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97DE" w14:textId="295481C4" w:rsidR="00557978" w:rsidRPr="00667B9B" w:rsidRDefault="000F53A5" w:rsidP="00667B9B">
      <w:pPr>
        <w:jc w:val="both"/>
        <w:rPr>
          <w:b/>
          <w:lang w:val="en-GB"/>
        </w:rPr>
      </w:pPr>
      <w:r w:rsidRPr="00667B9B">
        <w:rPr>
          <w:b/>
          <w:lang w:val="en-GB"/>
        </w:rPr>
        <w:t>Measuring and Comparing Achievements of Learning Outcomes in Higher Education in Europe</w:t>
      </w:r>
      <w:r w:rsidR="001D434E" w:rsidRPr="00667B9B">
        <w:rPr>
          <w:b/>
          <w:lang w:val="en-GB"/>
        </w:rPr>
        <w:t xml:space="preserve"> (CALOHEE Extension)</w:t>
      </w:r>
    </w:p>
    <w:p w14:paraId="30BDE423" w14:textId="7FE5E834" w:rsidR="000F53A5" w:rsidRPr="00667B9B" w:rsidRDefault="000F53A5" w:rsidP="00667B9B">
      <w:pPr>
        <w:jc w:val="both"/>
        <w:rPr>
          <w:lang w:val="en-GB"/>
        </w:rPr>
      </w:pPr>
    </w:p>
    <w:p w14:paraId="320A1CC3" w14:textId="5F660A93" w:rsidR="000F53A5" w:rsidRPr="00667B9B" w:rsidRDefault="000F53A5" w:rsidP="00667B9B">
      <w:pPr>
        <w:jc w:val="both"/>
        <w:rPr>
          <w:b/>
          <w:lang w:val="en-GB"/>
        </w:rPr>
      </w:pPr>
      <w:r w:rsidRPr="00667B9B">
        <w:rPr>
          <w:b/>
          <w:lang w:val="en-GB"/>
        </w:rPr>
        <w:t>Rational of the project</w:t>
      </w:r>
    </w:p>
    <w:p w14:paraId="3204C179" w14:textId="6687DED5" w:rsidR="000F53A5" w:rsidRPr="00667B9B" w:rsidRDefault="000F53A5" w:rsidP="00667B9B">
      <w:pPr>
        <w:jc w:val="both"/>
        <w:rPr>
          <w:rFonts w:asciiTheme="majorHAnsi" w:hAnsiTheme="majorHAnsi" w:cstheme="majorHAnsi"/>
          <w:sz w:val="22"/>
          <w:szCs w:val="22"/>
          <w:lang w:val="en-GB"/>
        </w:rPr>
      </w:pPr>
      <w:r w:rsidRPr="00667B9B">
        <w:rPr>
          <w:rFonts w:asciiTheme="majorHAnsi" w:hAnsiTheme="majorHAnsi" w:cstheme="majorHAnsi"/>
          <w:sz w:val="22"/>
          <w:szCs w:val="22"/>
          <w:lang w:val="en-GB"/>
        </w:rPr>
        <w:t xml:space="preserve">The project builds on the experience and outcomes of the </w:t>
      </w:r>
      <w:r w:rsidR="00621AE4" w:rsidRPr="00667B9B">
        <w:rPr>
          <w:rFonts w:asciiTheme="majorHAnsi" w:hAnsiTheme="majorHAnsi" w:cstheme="majorHAnsi"/>
          <w:sz w:val="22"/>
          <w:szCs w:val="22"/>
          <w:lang w:val="en-GB"/>
        </w:rPr>
        <w:t xml:space="preserve">TUNING - </w:t>
      </w:r>
      <w:r w:rsidRPr="00667B9B">
        <w:rPr>
          <w:rFonts w:asciiTheme="majorHAnsi" w:hAnsiTheme="majorHAnsi" w:cstheme="majorHAnsi"/>
          <w:sz w:val="22"/>
          <w:szCs w:val="22"/>
          <w:lang w:val="en-GB"/>
        </w:rPr>
        <w:t xml:space="preserve">CALOHEE Project. The project outcomes intend to strengthen the position of the European and national higher education sector and the degree programmes offered, by evidencing what is actually learned. This involves the development of Subject Area based Qualifications Reference Frameworks </w:t>
      </w:r>
      <w:r w:rsidR="001D434E" w:rsidRPr="00667B9B">
        <w:rPr>
          <w:rFonts w:asciiTheme="majorHAnsi" w:hAnsiTheme="majorHAnsi" w:cstheme="majorHAnsi"/>
          <w:sz w:val="22"/>
          <w:szCs w:val="22"/>
          <w:lang w:val="en-GB"/>
        </w:rPr>
        <w:t>(B</w:t>
      </w:r>
      <w:r w:rsidR="00CF4CA7">
        <w:rPr>
          <w:rFonts w:asciiTheme="majorHAnsi" w:hAnsiTheme="majorHAnsi" w:cstheme="majorHAnsi"/>
          <w:sz w:val="22"/>
          <w:szCs w:val="22"/>
          <w:lang w:val="en-GB"/>
        </w:rPr>
        <w:t>achelor</w:t>
      </w:r>
      <w:r w:rsidR="001D434E" w:rsidRPr="00667B9B">
        <w:rPr>
          <w:rFonts w:asciiTheme="majorHAnsi" w:hAnsiTheme="majorHAnsi" w:cstheme="majorHAnsi"/>
          <w:sz w:val="22"/>
          <w:szCs w:val="22"/>
          <w:lang w:val="en-GB"/>
        </w:rPr>
        <w:t xml:space="preserve"> and M</w:t>
      </w:r>
      <w:r w:rsidR="00CF4CA7">
        <w:rPr>
          <w:rFonts w:asciiTheme="majorHAnsi" w:hAnsiTheme="majorHAnsi" w:cstheme="majorHAnsi"/>
          <w:sz w:val="22"/>
          <w:szCs w:val="22"/>
          <w:lang w:val="en-GB"/>
        </w:rPr>
        <w:t>aster</w:t>
      </w:r>
      <w:r w:rsidR="001D434E" w:rsidRPr="00667B9B">
        <w:rPr>
          <w:rFonts w:asciiTheme="majorHAnsi" w:hAnsiTheme="majorHAnsi" w:cstheme="majorHAnsi"/>
          <w:sz w:val="22"/>
          <w:szCs w:val="22"/>
          <w:lang w:val="en-GB"/>
        </w:rPr>
        <w:t xml:space="preserve">) </w:t>
      </w:r>
      <w:r w:rsidRPr="00667B9B">
        <w:rPr>
          <w:rFonts w:asciiTheme="majorHAnsi" w:hAnsiTheme="majorHAnsi" w:cstheme="majorHAnsi"/>
          <w:sz w:val="22"/>
          <w:szCs w:val="22"/>
          <w:lang w:val="en-GB"/>
        </w:rPr>
        <w:t>for the wider public and all stakeholders and more detailed Assessment Reference Frameworks for specialist</w:t>
      </w:r>
      <w:r w:rsidR="001D434E" w:rsidRPr="00667B9B">
        <w:rPr>
          <w:rFonts w:asciiTheme="majorHAnsi" w:hAnsiTheme="majorHAnsi" w:cstheme="majorHAnsi"/>
          <w:sz w:val="22"/>
          <w:szCs w:val="22"/>
          <w:lang w:val="en-GB"/>
        </w:rPr>
        <w:t>s</w:t>
      </w:r>
      <w:r w:rsidRPr="00667B9B">
        <w:rPr>
          <w:rFonts w:asciiTheme="majorHAnsi" w:hAnsiTheme="majorHAnsi" w:cstheme="majorHAnsi"/>
          <w:sz w:val="22"/>
          <w:szCs w:val="22"/>
          <w:lang w:val="en-GB"/>
        </w:rPr>
        <w:t xml:space="preserve"> in the field. Both frameworks contribute to the enhancement and fairness of external and internal quality assurance mechanisms. </w:t>
      </w:r>
    </w:p>
    <w:p w14:paraId="23151F63" w14:textId="15B360C5" w:rsidR="00621AE4" w:rsidRPr="00667B9B" w:rsidRDefault="00621AE4" w:rsidP="00667B9B">
      <w:pPr>
        <w:jc w:val="both"/>
        <w:rPr>
          <w:rFonts w:asciiTheme="majorHAnsi" w:hAnsiTheme="majorHAnsi" w:cstheme="majorHAnsi"/>
          <w:sz w:val="22"/>
          <w:szCs w:val="22"/>
          <w:lang w:val="en-GB"/>
        </w:rPr>
      </w:pPr>
      <w:r w:rsidRPr="00667B9B">
        <w:rPr>
          <w:rFonts w:asciiTheme="majorHAnsi" w:hAnsiTheme="majorHAnsi" w:cstheme="majorHAnsi"/>
          <w:sz w:val="22"/>
          <w:szCs w:val="22"/>
          <w:lang w:val="en-GB"/>
        </w:rPr>
        <w:t xml:space="preserve">In other words: reference frameworks offer clear indicators for the design and implementation of degree programmes and show the intended learning to be relevant to society. Relevance in TUNING-CALOHEE </w:t>
      </w:r>
      <w:r w:rsidR="00180807" w:rsidRPr="00667B9B">
        <w:rPr>
          <w:rFonts w:asciiTheme="majorHAnsi" w:hAnsiTheme="majorHAnsi" w:cstheme="majorHAnsi"/>
          <w:sz w:val="22"/>
          <w:szCs w:val="22"/>
          <w:lang w:val="en-GB"/>
        </w:rPr>
        <w:t>involves</w:t>
      </w:r>
      <w:r w:rsidRPr="00667B9B">
        <w:rPr>
          <w:rFonts w:asciiTheme="majorHAnsi" w:hAnsiTheme="majorHAnsi" w:cstheme="majorHAnsi"/>
          <w:sz w:val="22"/>
          <w:szCs w:val="22"/>
          <w:lang w:val="en-GB"/>
        </w:rPr>
        <w:t xml:space="preserve"> three </w:t>
      </w:r>
      <w:r w:rsidR="00180807" w:rsidRPr="00667B9B">
        <w:rPr>
          <w:rFonts w:asciiTheme="majorHAnsi" w:hAnsiTheme="majorHAnsi" w:cstheme="majorHAnsi"/>
          <w:sz w:val="22"/>
          <w:szCs w:val="22"/>
          <w:lang w:val="en-GB"/>
        </w:rPr>
        <w:t>meanings</w:t>
      </w:r>
      <w:r w:rsidRPr="00667B9B">
        <w:rPr>
          <w:rFonts w:asciiTheme="majorHAnsi" w:hAnsiTheme="majorHAnsi" w:cstheme="majorHAnsi"/>
          <w:sz w:val="22"/>
          <w:szCs w:val="22"/>
          <w:lang w:val="en-GB"/>
        </w:rPr>
        <w:t xml:space="preserve">: (1) the pleasure of the individual of becoming knowledgeable; (2) the preparation for finding employment which is aligned to what has been learned and (3) preparation for </w:t>
      </w:r>
      <w:r w:rsidR="00180807" w:rsidRPr="00667B9B">
        <w:rPr>
          <w:rFonts w:asciiTheme="majorHAnsi" w:hAnsiTheme="majorHAnsi" w:cstheme="majorHAnsi"/>
          <w:sz w:val="22"/>
          <w:szCs w:val="22"/>
          <w:lang w:val="en-GB"/>
        </w:rPr>
        <w:t>a</w:t>
      </w:r>
      <w:r w:rsidRPr="00667B9B">
        <w:rPr>
          <w:rFonts w:asciiTheme="majorHAnsi" w:hAnsiTheme="majorHAnsi" w:cstheme="majorHAnsi"/>
          <w:sz w:val="22"/>
          <w:szCs w:val="22"/>
          <w:lang w:val="en-GB"/>
        </w:rPr>
        <w:t xml:space="preserve"> role in society. From higher education graduates it </w:t>
      </w:r>
      <w:r w:rsidR="00180807" w:rsidRPr="00667B9B">
        <w:rPr>
          <w:rFonts w:asciiTheme="majorHAnsi" w:hAnsiTheme="majorHAnsi" w:cstheme="majorHAnsi"/>
          <w:sz w:val="22"/>
          <w:szCs w:val="22"/>
          <w:lang w:val="en-GB"/>
        </w:rPr>
        <w:t>might be</w:t>
      </w:r>
      <w:r w:rsidRPr="00667B9B">
        <w:rPr>
          <w:rFonts w:asciiTheme="majorHAnsi" w:hAnsiTheme="majorHAnsi" w:cstheme="majorHAnsi"/>
          <w:sz w:val="22"/>
          <w:szCs w:val="22"/>
          <w:lang w:val="en-GB"/>
        </w:rPr>
        <w:t xml:space="preserve"> expected that they contribute - in a more managerial role - to the sustainability </w:t>
      </w:r>
      <w:r w:rsidR="00001E81">
        <w:rPr>
          <w:rFonts w:asciiTheme="majorHAnsi" w:hAnsiTheme="majorHAnsi" w:cstheme="majorHAnsi"/>
          <w:sz w:val="22"/>
          <w:szCs w:val="22"/>
          <w:lang w:val="en-GB"/>
        </w:rPr>
        <w:t xml:space="preserve">and further development </w:t>
      </w:r>
      <w:r w:rsidRPr="00667B9B">
        <w:rPr>
          <w:rFonts w:asciiTheme="majorHAnsi" w:hAnsiTheme="majorHAnsi" w:cstheme="majorHAnsi"/>
          <w:sz w:val="22"/>
          <w:szCs w:val="22"/>
          <w:lang w:val="en-GB"/>
        </w:rPr>
        <w:t xml:space="preserve">of society.  </w:t>
      </w:r>
    </w:p>
    <w:p w14:paraId="55BEDD97" w14:textId="1647D694" w:rsidR="000F53A5" w:rsidRPr="00667B9B" w:rsidRDefault="000F53A5" w:rsidP="00667B9B">
      <w:pPr>
        <w:jc w:val="both"/>
        <w:rPr>
          <w:lang w:val="en-GB"/>
        </w:rPr>
      </w:pPr>
    </w:p>
    <w:p w14:paraId="11A561A2" w14:textId="2213A3E9" w:rsidR="000F53A5" w:rsidRPr="00667B9B" w:rsidRDefault="000F53A5" w:rsidP="00667B9B">
      <w:pPr>
        <w:jc w:val="both"/>
        <w:rPr>
          <w:b/>
          <w:lang w:val="en-GB"/>
        </w:rPr>
      </w:pPr>
      <w:r w:rsidRPr="00667B9B">
        <w:rPr>
          <w:b/>
          <w:lang w:val="en-GB"/>
        </w:rPr>
        <w:t>Take away for institutions involved</w:t>
      </w:r>
    </w:p>
    <w:p w14:paraId="282A776F" w14:textId="5485F3DF" w:rsidR="00D859D7" w:rsidRPr="00667B9B" w:rsidRDefault="00621AE4" w:rsidP="00667B9B">
      <w:pPr>
        <w:jc w:val="both"/>
        <w:rPr>
          <w:rFonts w:asciiTheme="majorHAnsi" w:hAnsiTheme="majorHAnsi"/>
          <w:sz w:val="22"/>
          <w:szCs w:val="22"/>
          <w:lang w:val="en-GB"/>
        </w:rPr>
      </w:pPr>
      <w:r w:rsidRPr="00667B9B">
        <w:rPr>
          <w:rFonts w:asciiTheme="majorHAnsi" w:hAnsiTheme="majorHAnsi" w:cstheme="majorHAnsi"/>
          <w:sz w:val="22"/>
          <w:szCs w:val="22"/>
          <w:lang w:val="en-GB"/>
        </w:rPr>
        <w:t xml:space="preserve">The TUNING experience as well as the experience of </w:t>
      </w:r>
      <w:r w:rsidR="00180807" w:rsidRPr="00667B9B">
        <w:rPr>
          <w:rFonts w:asciiTheme="majorHAnsi" w:hAnsiTheme="majorHAnsi" w:cstheme="majorHAnsi"/>
          <w:sz w:val="22"/>
          <w:szCs w:val="22"/>
          <w:lang w:val="en-GB"/>
        </w:rPr>
        <w:t xml:space="preserve">the </w:t>
      </w:r>
      <w:r w:rsidRPr="00667B9B">
        <w:rPr>
          <w:rFonts w:asciiTheme="majorHAnsi" w:hAnsiTheme="majorHAnsi" w:cstheme="majorHAnsi"/>
          <w:sz w:val="22"/>
          <w:szCs w:val="22"/>
          <w:lang w:val="en-GB"/>
        </w:rPr>
        <w:t xml:space="preserve">CALOHEE project is that the Qualifications Reference Frameworks have serious impact on the sector. They offer guidance and set standards, which will be used by </w:t>
      </w:r>
      <w:r w:rsidR="00180807" w:rsidRPr="00667B9B">
        <w:rPr>
          <w:rFonts w:asciiTheme="majorHAnsi" w:hAnsiTheme="majorHAnsi" w:cstheme="majorHAnsi"/>
          <w:sz w:val="22"/>
          <w:szCs w:val="22"/>
          <w:lang w:val="en-GB"/>
        </w:rPr>
        <w:t>higher education</w:t>
      </w:r>
      <w:r w:rsidRPr="00667B9B">
        <w:rPr>
          <w:rFonts w:asciiTheme="majorHAnsi" w:hAnsiTheme="majorHAnsi" w:cstheme="majorHAnsi"/>
          <w:sz w:val="22"/>
          <w:szCs w:val="22"/>
          <w:lang w:val="en-GB"/>
        </w:rPr>
        <w:t xml:space="preserve"> staff, but also Quality Assurance organisations.</w:t>
      </w:r>
      <w:r w:rsidRPr="00667B9B">
        <w:rPr>
          <w:sz w:val="22"/>
          <w:szCs w:val="22"/>
          <w:lang w:val="en-GB"/>
        </w:rPr>
        <w:t xml:space="preserve"> </w:t>
      </w:r>
      <w:r w:rsidR="000F53A5" w:rsidRPr="00667B9B">
        <w:rPr>
          <w:rFonts w:asciiTheme="majorHAnsi" w:hAnsiTheme="majorHAnsi"/>
          <w:sz w:val="22"/>
          <w:szCs w:val="22"/>
          <w:lang w:val="en-GB"/>
        </w:rPr>
        <w:t>By participating,</w:t>
      </w:r>
      <w:r w:rsidR="00D859D7" w:rsidRPr="00667B9B">
        <w:rPr>
          <w:rFonts w:asciiTheme="majorHAnsi" w:hAnsiTheme="majorHAnsi"/>
          <w:sz w:val="22"/>
          <w:szCs w:val="22"/>
          <w:lang w:val="en-GB"/>
        </w:rPr>
        <w:t xml:space="preserve"> the</w:t>
      </w:r>
      <w:r w:rsidR="000F53A5" w:rsidRPr="00667B9B">
        <w:rPr>
          <w:rFonts w:asciiTheme="majorHAnsi" w:hAnsiTheme="majorHAnsi"/>
          <w:sz w:val="22"/>
          <w:szCs w:val="22"/>
          <w:lang w:val="en-GB"/>
        </w:rPr>
        <w:t xml:space="preserve"> institution</w:t>
      </w:r>
      <w:r w:rsidR="00D859D7" w:rsidRPr="00667B9B">
        <w:rPr>
          <w:rFonts w:asciiTheme="majorHAnsi" w:hAnsiTheme="majorHAnsi"/>
          <w:sz w:val="22"/>
          <w:szCs w:val="22"/>
          <w:lang w:val="en-GB"/>
        </w:rPr>
        <w:t>s involved have</w:t>
      </w:r>
      <w:r w:rsidR="000F53A5" w:rsidRPr="00667B9B">
        <w:rPr>
          <w:rFonts w:asciiTheme="majorHAnsi" w:hAnsiTheme="majorHAnsi"/>
          <w:sz w:val="22"/>
          <w:szCs w:val="22"/>
          <w:lang w:val="en-GB"/>
        </w:rPr>
        <w:t xml:space="preserve"> the opportunity to play a </w:t>
      </w:r>
      <w:r w:rsidR="00D859D7" w:rsidRPr="00667B9B">
        <w:rPr>
          <w:rFonts w:asciiTheme="majorHAnsi" w:hAnsiTheme="majorHAnsi"/>
          <w:sz w:val="22"/>
          <w:szCs w:val="22"/>
          <w:lang w:val="en-GB"/>
        </w:rPr>
        <w:t xml:space="preserve">key </w:t>
      </w:r>
      <w:r w:rsidR="000F53A5" w:rsidRPr="00667B9B">
        <w:rPr>
          <w:rFonts w:asciiTheme="majorHAnsi" w:hAnsiTheme="majorHAnsi"/>
          <w:sz w:val="22"/>
          <w:szCs w:val="22"/>
          <w:lang w:val="en-GB"/>
        </w:rPr>
        <w:t xml:space="preserve">role in developing a fair, sustainable approach to comparing and measuring the achievement of learning outcomes in European higher education, which should </w:t>
      </w:r>
      <w:r w:rsidR="00180807" w:rsidRPr="00667B9B">
        <w:rPr>
          <w:rFonts w:asciiTheme="majorHAnsi" w:hAnsiTheme="majorHAnsi"/>
          <w:sz w:val="22"/>
          <w:szCs w:val="22"/>
          <w:lang w:val="en-GB"/>
        </w:rPr>
        <w:t xml:space="preserve">also </w:t>
      </w:r>
      <w:r w:rsidR="000F53A5" w:rsidRPr="00667B9B">
        <w:rPr>
          <w:rFonts w:asciiTheme="majorHAnsi" w:hAnsiTheme="majorHAnsi"/>
          <w:sz w:val="22"/>
          <w:szCs w:val="22"/>
          <w:lang w:val="en-GB"/>
        </w:rPr>
        <w:t xml:space="preserve">result in an enhancement of </w:t>
      </w:r>
      <w:r w:rsidR="00D859D7" w:rsidRPr="00667B9B">
        <w:rPr>
          <w:rFonts w:asciiTheme="majorHAnsi" w:hAnsiTheme="majorHAnsi"/>
          <w:sz w:val="22"/>
          <w:szCs w:val="22"/>
          <w:lang w:val="en-GB"/>
        </w:rPr>
        <w:t>their own</w:t>
      </w:r>
      <w:r w:rsidR="000F53A5" w:rsidRPr="00667B9B">
        <w:rPr>
          <w:rFonts w:asciiTheme="majorHAnsi" w:hAnsiTheme="majorHAnsi"/>
          <w:sz w:val="22"/>
          <w:szCs w:val="22"/>
          <w:lang w:val="en-GB"/>
        </w:rPr>
        <w:t xml:space="preserve"> degree programmes.  One of the important goals of this study is to determine if students are in fact prepared for their role in society (personal development, citizenship and employability) after graduation, while also meeting the academic standards associated with their area of specialization.</w:t>
      </w:r>
      <w:r w:rsidR="00D859D7" w:rsidRPr="00667B9B">
        <w:rPr>
          <w:rFonts w:asciiTheme="majorHAnsi" w:hAnsiTheme="majorHAnsi"/>
          <w:sz w:val="22"/>
          <w:szCs w:val="22"/>
          <w:lang w:val="en-GB"/>
        </w:rPr>
        <w:t xml:space="preserve"> Programmes which can evidence that they meet these aims are </w:t>
      </w:r>
      <w:r w:rsidR="00180807" w:rsidRPr="00667B9B">
        <w:rPr>
          <w:rFonts w:asciiTheme="majorHAnsi" w:hAnsiTheme="majorHAnsi"/>
          <w:sz w:val="22"/>
          <w:szCs w:val="22"/>
          <w:lang w:val="en-GB"/>
        </w:rPr>
        <w:t xml:space="preserve">obviously more attractive to potential students and to society in general. </w:t>
      </w:r>
    </w:p>
    <w:p w14:paraId="7F6C8E8F" w14:textId="77777777" w:rsidR="00D859D7" w:rsidRPr="00667B9B" w:rsidRDefault="00D859D7" w:rsidP="00667B9B">
      <w:pPr>
        <w:jc w:val="both"/>
        <w:rPr>
          <w:rFonts w:asciiTheme="majorHAnsi" w:hAnsiTheme="majorHAnsi"/>
          <w:sz w:val="22"/>
          <w:szCs w:val="22"/>
          <w:lang w:val="en-GB"/>
        </w:rPr>
      </w:pPr>
    </w:p>
    <w:p w14:paraId="7C7E3E7E" w14:textId="5AA10D1D" w:rsidR="000F53A5" w:rsidRPr="00667B9B" w:rsidRDefault="001818F4" w:rsidP="00667B9B">
      <w:pPr>
        <w:jc w:val="both"/>
        <w:rPr>
          <w:b/>
          <w:lang w:val="en-GB"/>
        </w:rPr>
      </w:pPr>
      <w:r w:rsidRPr="00667B9B">
        <w:rPr>
          <w:b/>
          <w:sz w:val="22"/>
          <w:szCs w:val="22"/>
          <w:lang w:val="en-GB"/>
        </w:rPr>
        <w:t>Time i</w:t>
      </w:r>
      <w:r w:rsidR="00D859D7" w:rsidRPr="00667B9B">
        <w:rPr>
          <w:b/>
          <w:sz w:val="22"/>
          <w:szCs w:val="22"/>
          <w:lang w:val="en-GB"/>
        </w:rPr>
        <w:t>nvest</w:t>
      </w:r>
      <w:r w:rsidRPr="00667B9B">
        <w:rPr>
          <w:b/>
          <w:sz w:val="22"/>
          <w:szCs w:val="22"/>
          <w:lang w:val="en-GB"/>
        </w:rPr>
        <w:t>ment / costs of the institutions involved</w:t>
      </w:r>
      <w:r w:rsidR="000F53A5" w:rsidRPr="00667B9B">
        <w:rPr>
          <w:b/>
          <w:sz w:val="22"/>
          <w:szCs w:val="22"/>
          <w:lang w:val="en-GB"/>
        </w:rPr>
        <w:tab/>
      </w:r>
    </w:p>
    <w:p w14:paraId="277C5405" w14:textId="12E2EBBA" w:rsidR="000953D1" w:rsidRPr="00667B9B" w:rsidRDefault="00D859D7" w:rsidP="00667B9B">
      <w:pPr>
        <w:spacing w:line="276" w:lineRule="auto"/>
        <w:jc w:val="both"/>
        <w:rPr>
          <w:rFonts w:asciiTheme="majorHAnsi" w:hAnsiTheme="majorHAnsi"/>
          <w:sz w:val="22"/>
          <w:szCs w:val="22"/>
          <w:lang w:val="en-GB"/>
        </w:rPr>
      </w:pPr>
      <w:r w:rsidRPr="00667B9B">
        <w:rPr>
          <w:rFonts w:asciiTheme="majorHAnsi" w:hAnsiTheme="majorHAnsi"/>
          <w:sz w:val="22"/>
          <w:szCs w:val="22"/>
          <w:lang w:val="en-GB"/>
        </w:rPr>
        <w:t xml:space="preserve">The investment of the institutions involved is limited to staff time. Meeting costs </w:t>
      </w:r>
      <w:r w:rsidR="00180807" w:rsidRPr="00667B9B">
        <w:rPr>
          <w:rFonts w:asciiTheme="majorHAnsi" w:hAnsiTheme="majorHAnsi"/>
          <w:sz w:val="22"/>
          <w:szCs w:val="22"/>
          <w:lang w:val="en-GB"/>
        </w:rPr>
        <w:t xml:space="preserve">(travel and subsistence) </w:t>
      </w:r>
      <w:r w:rsidRPr="00667B9B">
        <w:rPr>
          <w:rFonts w:asciiTheme="majorHAnsi" w:hAnsiTheme="majorHAnsi"/>
          <w:sz w:val="22"/>
          <w:szCs w:val="22"/>
          <w:lang w:val="en-GB"/>
        </w:rPr>
        <w:t xml:space="preserve">are covered by the project. The available budget is used mostly for organising face-to-face meetings and to cover the additional staff time for preparing the materials which is thought a task </w:t>
      </w:r>
      <w:r w:rsidR="00180807" w:rsidRPr="00667B9B">
        <w:rPr>
          <w:rFonts w:asciiTheme="majorHAnsi" w:hAnsiTheme="majorHAnsi"/>
          <w:sz w:val="22"/>
          <w:szCs w:val="22"/>
          <w:lang w:val="en-GB"/>
        </w:rPr>
        <w:t>of</w:t>
      </w:r>
      <w:r w:rsidRPr="00667B9B">
        <w:rPr>
          <w:rFonts w:asciiTheme="majorHAnsi" w:hAnsiTheme="majorHAnsi"/>
          <w:sz w:val="22"/>
          <w:szCs w:val="22"/>
          <w:lang w:val="en-GB"/>
        </w:rPr>
        <w:t xml:space="preserve"> the coordinating team and the two subject area coordinators</w:t>
      </w:r>
      <w:r w:rsidR="00180807" w:rsidRPr="00667B9B">
        <w:rPr>
          <w:rFonts w:asciiTheme="majorHAnsi" w:hAnsiTheme="majorHAnsi"/>
          <w:sz w:val="22"/>
          <w:szCs w:val="22"/>
          <w:lang w:val="en-GB"/>
        </w:rPr>
        <w:t xml:space="preserve"> per subject area group</w:t>
      </w:r>
      <w:r w:rsidRPr="00667B9B">
        <w:rPr>
          <w:rFonts w:asciiTheme="majorHAnsi" w:hAnsiTheme="majorHAnsi"/>
          <w:sz w:val="22"/>
          <w:szCs w:val="22"/>
          <w:lang w:val="en-GB"/>
        </w:rPr>
        <w:t xml:space="preserve">. </w:t>
      </w:r>
      <w:r w:rsidR="000953D1" w:rsidRPr="00667B9B">
        <w:rPr>
          <w:rFonts w:asciiTheme="majorHAnsi" w:hAnsiTheme="majorHAnsi"/>
          <w:sz w:val="22"/>
          <w:szCs w:val="22"/>
          <w:lang w:val="en-GB"/>
        </w:rPr>
        <w:t>The staff time to spen</w:t>
      </w:r>
      <w:r w:rsidR="00180807" w:rsidRPr="00667B9B">
        <w:rPr>
          <w:rFonts w:asciiTheme="majorHAnsi" w:hAnsiTheme="majorHAnsi"/>
          <w:sz w:val="22"/>
          <w:szCs w:val="22"/>
          <w:lang w:val="en-GB"/>
        </w:rPr>
        <w:t>d</w:t>
      </w:r>
      <w:r w:rsidR="00001E81">
        <w:rPr>
          <w:rFonts w:asciiTheme="majorHAnsi" w:hAnsiTheme="majorHAnsi"/>
          <w:sz w:val="22"/>
          <w:szCs w:val="22"/>
          <w:lang w:val="en-GB"/>
        </w:rPr>
        <w:t xml:space="preserve"> by a Subject Area Member</w:t>
      </w:r>
      <w:r w:rsidR="00180807" w:rsidRPr="00667B9B">
        <w:rPr>
          <w:rFonts w:asciiTheme="majorHAnsi" w:hAnsiTheme="majorHAnsi"/>
          <w:sz w:val="22"/>
          <w:szCs w:val="22"/>
          <w:lang w:val="en-GB"/>
        </w:rPr>
        <w:t>,</w:t>
      </w:r>
      <w:r w:rsidR="000953D1" w:rsidRPr="00667B9B">
        <w:rPr>
          <w:rFonts w:asciiTheme="majorHAnsi" w:hAnsiTheme="majorHAnsi"/>
          <w:sz w:val="22"/>
          <w:szCs w:val="22"/>
          <w:lang w:val="en-GB"/>
        </w:rPr>
        <w:t xml:space="preserve"> </w:t>
      </w:r>
      <w:r w:rsidR="00180807" w:rsidRPr="00667B9B">
        <w:rPr>
          <w:rFonts w:asciiTheme="majorHAnsi" w:hAnsiTheme="majorHAnsi"/>
          <w:sz w:val="22"/>
          <w:szCs w:val="22"/>
          <w:lang w:val="en-GB"/>
        </w:rPr>
        <w:t>i</w:t>
      </w:r>
      <w:r w:rsidR="000953D1" w:rsidRPr="00667B9B">
        <w:rPr>
          <w:rFonts w:asciiTheme="majorHAnsi" w:hAnsiTheme="majorHAnsi"/>
          <w:sz w:val="22"/>
          <w:szCs w:val="22"/>
          <w:lang w:val="en-GB"/>
        </w:rPr>
        <w:t>s limited to</w:t>
      </w:r>
      <w:r w:rsidR="00180807" w:rsidRPr="00667B9B">
        <w:rPr>
          <w:rFonts w:asciiTheme="majorHAnsi" w:hAnsiTheme="majorHAnsi"/>
          <w:sz w:val="22"/>
          <w:szCs w:val="22"/>
          <w:lang w:val="en-GB"/>
        </w:rPr>
        <w:t>:</w:t>
      </w:r>
      <w:r w:rsidR="000953D1" w:rsidRPr="00667B9B">
        <w:rPr>
          <w:rFonts w:asciiTheme="majorHAnsi" w:hAnsiTheme="majorHAnsi"/>
          <w:sz w:val="22"/>
          <w:szCs w:val="22"/>
          <w:lang w:val="en-GB"/>
        </w:rPr>
        <w:t xml:space="preserve"> </w:t>
      </w:r>
    </w:p>
    <w:p w14:paraId="34F69C14" w14:textId="7CD7EDF5" w:rsidR="00D859D7" w:rsidRPr="00667B9B" w:rsidRDefault="000953D1" w:rsidP="00667B9B">
      <w:pPr>
        <w:pStyle w:val="ListParagraph"/>
        <w:numPr>
          <w:ilvl w:val="0"/>
          <w:numId w:val="2"/>
        </w:numPr>
        <w:spacing w:line="276" w:lineRule="auto"/>
        <w:jc w:val="both"/>
        <w:rPr>
          <w:rFonts w:asciiTheme="majorHAnsi" w:hAnsiTheme="majorHAnsi"/>
          <w:sz w:val="22"/>
          <w:szCs w:val="22"/>
          <w:lang w:val="en-GB"/>
        </w:rPr>
      </w:pPr>
      <w:r w:rsidRPr="00667B9B">
        <w:rPr>
          <w:rFonts w:asciiTheme="majorHAnsi" w:hAnsiTheme="majorHAnsi"/>
          <w:sz w:val="22"/>
          <w:szCs w:val="22"/>
          <w:lang w:val="en-GB"/>
        </w:rPr>
        <w:t>three face-to-face meetings (meeting and travel time)</w:t>
      </w:r>
      <w:r w:rsidR="001D434E" w:rsidRPr="00667B9B">
        <w:rPr>
          <w:rFonts w:asciiTheme="majorHAnsi" w:hAnsiTheme="majorHAnsi"/>
          <w:sz w:val="22"/>
          <w:szCs w:val="22"/>
          <w:lang w:val="en-GB"/>
        </w:rPr>
        <w:t xml:space="preserve"> (3 times 3</w:t>
      </w:r>
      <w:bookmarkStart w:id="0" w:name="_GoBack"/>
      <w:bookmarkEnd w:id="0"/>
      <w:r w:rsidR="001D434E" w:rsidRPr="00667B9B">
        <w:rPr>
          <w:rFonts w:asciiTheme="majorHAnsi" w:hAnsiTheme="majorHAnsi"/>
          <w:sz w:val="22"/>
          <w:szCs w:val="22"/>
          <w:lang w:val="en-GB"/>
        </w:rPr>
        <w:t xml:space="preserve"> days)</w:t>
      </w:r>
    </w:p>
    <w:p w14:paraId="4B78A477" w14:textId="49371E11" w:rsidR="000953D1" w:rsidRPr="00667B9B" w:rsidRDefault="000953D1" w:rsidP="00667B9B">
      <w:pPr>
        <w:pStyle w:val="ListParagraph"/>
        <w:numPr>
          <w:ilvl w:val="0"/>
          <w:numId w:val="2"/>
        </w:numPr>
        <w:spacing w:line="276" w:lineRule="auto"/>
        <w:jc w:val="both"/>
        <w:rPr>
          <w:rFonts w:asciiTheme="majorHAnsi" w:hAnsiTheme="majorHAnsi"/>
          <w:sz w:val="22"/>
          <w:szCs w:val="22"/>
          <w:lang w:val="en-GB"/>
        </w:rPr>
      </w:pPr>
      <w:r w:rsidRPr="00667B9B">
        <w:rPr>
          <w:rFonts w:asciiTheme="majorHAnsi" w:hAnsiTheme="majorHAnsi"/>
          <w:sz w:val="22"/>
          <w:szCs w:val="22"/>
          <w:lang w:val="en-GB"/>
        </w:rPr>
        <w:t xml:space="preserve">completing questionnaire </w:t>
      </w:r>
      <w:r w:rsidR="001818F4" w:rsidRPr="00667B9B">
        <w:rPr>
          <w:rFonts w:asciiTheme="majorHAnsi" w:hAnsiTheme="majorHAnsi"/>
          <w:sz w:val="22"/>
          <w:szCs w:val="22"/>
          <w:lang w:val="en-GB"/>
        </w:rPr>
        <w:t>offering insight in the type of programmes on offer and  state of the art of modes of learning, teaching applied as well as information about type of employment and tasks executed by graduates</w:t>
      </w:r>
      <w:r w:rsidR="001D434E" w:rsidRPr="00667B9B">
        <w:rPr>
          <w:rFonts w:asciiTheme="majorHAnsi" w:hAnsiTheme="majorHAnsi"/>
          <w:sz w:val="22"/>
          <w:szCs w:val="22"/>
          <w:lang w:val="en-GB"/>
        </w:rPr>
        <w:t xml:space="preserve"> (app</w:t>
      </w:r>
      <w:r w:rsidR="00001E81">
        <w:rPr>
          <w:rFonts w:asciiTheme="majorHAnsi" w:hAnsiTheme="majorHAnsi"/>
          <w:sz w:val="22"/>
          <w:szCs w:val="22"/>
          <w:lang w:val="en-GB"/>
        </w:rPr>
        <w:t>rox</w:t>
      </w:r>
      <w:r w:rsidR="001D434E" w:rsidRPr="00667B9B">
        <w:rPr>
          <w:rFonts w:asciiTheme="majorHAnsi" w:hAnsiTheme="majorHAnsi"/>
          <w:sz w:val="22"/>
          <w:szCs w:val="22"/>
          <w:lang w:val="en-GB"/>
        </w:rPr>
        <w:t>. 1.5 days)</w:t>
      </w:r>
    </w:p>
    <w:p w14:paraId="674A48D1" w14:textId="1D942FAC" w:rsidR="001D434E" w:rsidRPr="00667B9B" w:rsidRDefault="00437BD0" w:rsidP="00667B9B">
      <w:pPr>
        <w:pStyle w:val="ListParagraph"/>
        <w:numPr>
          <w:ilvl w:val="0"/>
          <w:numId w:val="2"/>
        </w:numPr>
        <w:spacing w:line="276" w:lineRule="auto"/>
        <w:jc w:val="both"/>
        <w:rPr>
          <w:rFonts w:asciiTheme="majorHAnsi" w:hAnsiTheme="majorHAnsi"/>
          <w:sz w:val="22"/>
          <w:szCs w:val="22"/>
          <w:lang w:val="en-GB"/>
        </w:rPr>
      </w:pPr>
      <w:r>
        <w:rPr>
          <w:rFonts w:asciiTheme="majorHAnsi" w:hAnsiTheme="majorHAnsi"/>
          <w:sz w:val="22"/>
          <w:szCs w:val="22"/>
          <w:lang w:val="en-GB"/>
        </w:rPr>
        <w:t>o</w:t>
      </w:r>
      <w:r w:rsidR="001D434E" w:rsidRPr="00667B9B">
        <w:rPr>
          <w:rFonts w:asciiTheme="majorHAnsi" w:hAnsiTheme="majorHAnsi"/>
          <w:sz w:val="22"/>
          <w:szCs w:val="22"/>
          <w:lang w:val="en-GB"/>
        </w:rPr>
        <w:t xml:space="preserve">nline meetings of working groups if thought necessary (up to </w:t>
      </w:r>
      <w:r w:rsidR="00001E81">
        <w:rPr>
          <w:rFonts w:asciiTheme="majorHAnsi" w:hAnsiTheme="majorHAnsi"/>
          <w:sz w:val="22"/>
          <w:szCs w:val="22"/>
          <w:lang w:val="en-GB"/>
        </w:rPr>
        <w:t xml:space="preserve">the total </w:t>
      </w:r>
      <w:r w:rsidR="001D434E" w:rsidRPr="00667B9B">
        <w:rPr>
          <w:rFonts w:asciiTheme="majorHAnsi" w:hAnsiTheme="majorHAnsi"/>
          <w:sz w:val="22"/>
          <w:szCs w:val="22"/>
          <w:lang w:val="en-GB"/>
        </w:rPr>
        <w:t xml:space="preserve">max. </w:t>
      </w:r>
      <w:r w:rsidR="00001E81">
        <w:rPr>
          <w:rFonts w:asciiTheme="majorHAnsi" w:hAnsiTheme="majorHAnsi"/>
          <w:sz w:val="22"/>
          <w:szCs w:val="22"/>
          <w:lang w:val="en-GB"/>
        </w:rPr>
        <w:t xml:space="preserve">of </w:t>
      </w:r>
      <w:r w:rsidR="001D434E" w:rsidRPr="00667B9B">
        <w:rPr>
          <w:rFonts w:asciiTheme="majorHAnsi" w:hAnsiTheme="majorHAnsi"/>
          <w:sz w:val="22"/>
          <w:szCs w:val="22"/>
          <w:lang w:val="en-GB"/>
        </w:rPr>
        <w:t>2 days)</w:t>
      </w:r>
    </w:p>
    <w:p w14:paraId="1BA00D96" w14:textId="5F6ADB09" w:rsidR="00AC42C4" w:rsidRPr="00667B9B" w:rsidRDefault="00AC42C4" w:rsidP="00667B9B">
      <w:pPr>
        <w:pStyle w:val="ListParagraph"/>
        <w:numPr>
          <w:ilvl w:val="0"/>
          <w:numId w:val="2"/>
        </w:numPr>
        <w:spacing w:line="276" w:lineRule="auto"/>
        <w:jc w:val="both"/>
        <w:rPr>
          <w:rFonts w:asciiTheme="majorHAnsi" w:hAnsiTheme="majorHAnsi"/>
          <w:sz w:val="22"/>
          <w:szCs w:val="22"/>
          <w:lang w:val="en-GB"/>
        </w:rPr>
      </w:pPr>
      <w:r w:rsidRPr="00667B9B">
        <w:rPr>
          <w:rFonts w:asciiTheme="majorHAnsi" w:hAnsiTheme="majorHAnsi"/>
          <w:sz w:val="22"/>
          <w:szCs w:val="22"/>
          <w:lang w:val="en-GB"/>
        </w:rPr>
        <w:t>Preparing for meetings and discussion of outcomes</w:t>
      </w:r>
      <w:r w:rsidR="001D434E" w:rsidRPr="00667B9B">
        <w:rPr>
          <w:rFonts w:asciiTheme="majorHAnsi" w:hAnsiTheme="majorHAnsi"/>
          <w:sz w:val="22"/>
          <w:szCs w:val="22"/>
          <w:lang w:val="en-GB"/>
        </w:rPr>
        <w:t>, including discussions</w:t>
      </w:r>
      <w:r w:rsidRPr="00667B9B">
        <w:rPr>
          <w:rFonts w:asciiTheme="majorHAnsi" w:hAnsiTheme="majorHAnsi"/>
          <w:sz w:val="22"/>
          <w:szCs w:val="22"/>
          <w:lang w:val="en-GB"/>
        </w:rPr>
        <w:t xml:space="preserve"> with colleagues of the same and in case thought relevant of other institutions in the region / country</w:t>
      </w:r>
      <w:r w:rsidR="001D434E" w:rsidRPr="00667B9B">
        <w:rPr>
          <w:rFonts w:asciiTheme="majorHAnsi" w:hAnsiTheme="majorHAnsi"/>
          <w:sz w:val="22"/>
          <w:szCs w:val="22"/>
          <w:lang w:val="en-GB"/>
        </w:rPr>
        <w:t xml:space="preserve"> (app</w:t>
      </w:r>
      <w:r w:rsidR="00001E81">
        <w:rPr>
          <w:rFonts w:asciiTheme="majorHAnsi" w:hAnsiTheme="majorHAnsi"/>
          <w:sz w:val="22"/>
          <w:szCs w:val="22"/>
          <w:lang w:val="en-GB"/>
        </w:rPr>
        <w:t>rox</w:t>
      </w:r>
      <w:r w:rsidR="001D434E" w:rsidRPr="00667B9B">
        <w:rPr>
          <w:rFonts w:asciiTheme="majorHAnsi" w:hAnsiTheme="majorHAnsi"/>
          <w:sz w:val="22"/>
          <w:szCs w:val="22"/>
          <w:lang w:val="en-GB"/>
        </w:rPr>
        <w:t xml:space="preserve">. 3 times </w:t>
      </w:r>
      <w:r w:rsidR="00001E81">
        <w:rPr>
          <w:rFonts w:asciiTheme="majorHAnsi" w:hAnsiTheme="majorHAnsi"/>
          <w:sz w:val="22"/>
          <w:szCs w:val="22"/>
          <w:lang w:val="en-GB"/>
        </w:rPr>
        <w:t>1-</w:t>
      </w:r>
      <w:r w:rsidR="001D434E" w:rsidRPr="00667B9B">
        <w:rPr>
          <w:rFonts w:asciiTheme="majorHAnsi" w:hAnsiTheme="majorHAnsi"/>
          <w:sz w:val="22"/>
          <w:szCs w:val="22"/>
          <w:lang w:val="en-GB"/>
        </w:rPr>
        <w:t>2 days)</w:t>
      </w:r>
    </w:p>
    <w:p w14:paraId="4112A6B3" w14:textId="06EFDA61" w:rsidR="00AC42C4" w:rsidRPr="00667B9B" w:rsidRDefault="00AC42C4" w:rsidP="00667B9B">
      <w:pPr>
        <w:pStyle w:val="ListParagraph"/>
        <w:numPr>
          <w:ilvl w:val="0"/>
          <w:numId w:val="2"/>
        </w:numPr>
        <w:spacing w:line="276" w:lineRule="auto"/>
        <w:jc w:val="both"/>
        <w:rPr>
          <w:rFonts w:asciiTheme="majorHAnsi" w:hAnsiTheme="majorHAnsi"/>
          <w:sz w:val="22"/>
          <w:szCs w:val="22"/>
          <w:lang w:val="en-GB"/>
        </w:rPr>
      </w:pPr>
      <w:r w:rsidRPr="00667B9B">
        <w:rPr>
          <w:rFonts w:asciiTheme="majorHAnsi" w:hAnsiTheme="majorHAnsi"/>
          <w:sz w:val="22"/>
          <w:szCs w:val="22"/>
          <w:lang w:val="en-GB"/>
        </w:rPr>
        <w:t>Comparing the own programme(s) with the qualifications reference frameworks</w:t>
      </w:r>
      <w:r w:rsidR="001D434E" w:rsidRPr="00667B9B">
        <w:rPr>
          <w:rFonts w:asciiTheme="majorHAnsi" w:hAnsiTheme="majorHAnsi"/>
          <w:sz w:val="22"/>
          <w:szCs w:val="22"/>
          <w:lang w:val="en-GB"/>
        </w:rPr>
        <w:t xml:space="preserve"> on the basis of a fixed format</w:t>
      </w:r>
      <w:r w:rsidRPr="00667B9B">
        <w:rPr>
          <w:rFonts w:asciiTheme="majorHAnsi" w:hAnsiTheme="majorHAnsi"/>
          <w:sz w:val="22"/>
          <w:szCs w:val="22"/>
          <w:lang w:val="en-GB"/>
        </w:rPr>
        <w:t>. This allows for identifying strength</w:t>
      </w:r>
      <w:r w:rsidR="00001E81">
        <w:rPr>
          <w:rFonts w:asciiTheme="majorHAnsi" w:hAnsiTheme="majorHAnsi"/>
          <w:sz w:val="22"/>
          <w:szCs w:val="22"/>
          <w:lang w:val="en-GB"/>
        </w:rPr>
        <w:t>s</w:t>
      </w:r>
      <w:r w:rsidRPr="00667B9B">
        <w:rPr>
          <w:rFonts w:asciiTheme="majorHAnsi" w:hAnsiTheme="majorHAnsi"/>
          <w:sz w:val="22"/>
          <w:szCs w:val="22"/>
          <w:lang w:val="en-GB"/>
        </w:rPr>
        <w:t xml:space="preserve"> and weaknesses and checking/enhancing the profile of the programme(s) </w:t>
      </w:r>
      <w:r w:rsidR="00001E81">
        <w:rPr>
          <w:rFonts w:asciiTheme="majorHAnsi" w:hAnsiTheme="majorHAnsi"/>
          <w:sz w:val="22"/>
          <w:szCs w:val="22"/>
          <w:lang w:val="en-GB"/>
        </w:rPr>
        <w:t>analy</w:t>
      </w:r>
      <w:r w:rsidR="00437BD0">
        <w:rPr>
          <w:rFonts w:asciiTheme="majorHAnsi" w:hAnsiTheme="majorHAnsi"/>
          <w:sz w:val="22"/>
          <w:szCs w:val="22"/>
          <w:lang w:val="en-GB"/>
        </w:rPr>
        <w:t>s</w:t>
      </w:r>
      <w:r w:rsidR="00001E81">
        <w:rPr>
          <w:rFonts w:asciiTheme="majorHAnsi" w:hAnsiTheme="majorHAnsi"/>
          <w:sz w:val="22"/>
          <w:szCs w:val="22"/>
          <w:lang w:val="en-GB"/>
        </w:rPr>
        <w:t>ed</w:t>
      </w:r>
      <w:r w:rsidR="00001E81" w:rsidRPr="00667B9B">
        <w:rPr>
          <w:rFonts w:asciiTheme="majorHAnsi" w:hAnsiTheme="majorHAnsi"/>
          <w:sz w:val="22"/>
          <w:szCs w:val="22"/>
          <w:lang w:val="en-GB"/>
        </w:rPr>
        <w:t xml:space="preserve"> </w:t>
      </w:r>
      <w:r w:rsidR="001D434E" w:rsidRPr="00667B9B">
        <w:rPr>
          <w:rFonts w:asciiTheme="majorHAnsi" w:hAnsiTheme="majorHAnsi"/>
          <w:sz w:val="22"/>
          <w:szCs w:val="22"/>
          <w:lang w:val="en-GB"/>
        </w:rPr>
        <w:t>(app</w:t>
      </w:r>
      <w:r w:rsidR="00001E81">
        <w:rPr>
          <w:rFonts w:asciiTheme="majorHAnsi" w:hAnsiTheme="majorHAnsi"/>
          <w:sz w:val="22"/>
          <w:szCs w:val="22"/>
          <w:lang w:val="en-GB"/>
        </w:rPr>
        <w:t>rox</w:t>
      </w:r>
      <w:r w:rsidR="001D434E" w:rsidRPr="00667B9B">
        <w:rPr>
          <w:rFonts w:asciiTheme="majorHAnsi" w:hAnsiTheme="majorHAnsi"/>
          <w:sz w:val="22"/>
          <w:szCs w:val="22"/>
          <w:lang w:val="en-GB"/>
        </w:rPr>
        <w:t>. 1 day)</w:t>
      </w:r>
    </w:p>
    <w:p w14:paraId="049F4E20" w14:textId="29B9EE0D" w:rsidR="00AC42C4" w:rsidRPr="00667B9B" w:rsidRDefault="00AC42C4" w:rsidP="00667B9B">
      <w:pPr>
        <w:pStyle w:val="ListParagraph"/>
        <w:numPr>
          <w:ilvl w:val="0"/>
          <w:numId w:val="2"/>
        </w:numPr>
        <w:spacing w:line="276" w:lineRule="auto"/>
        <w:jc w:val="both"/>
        <w:rPr>
          <w:rFonts w:asciiTheme="majorHAnsi" w:hAnsiTheme="majorHAnsi"/>
          <w:sz w:val="22"/>
          <w:szCs w:val="22"/>
          <w:lang w:val="en-GB"/>
        </w:rPr>
      </w:pPr>
      <w:r w:rsidRPr="00667B9B">
        <w:rPr>
          <w:rFonts w:asciiTheme="majorHAnsi" w:hAnsiTheme="majorHAnsi"/>
          <w:sz w:val="22"/>
          <w:szCs w:val="22"/>
          <w:lang w:val="en-GB"/>
        </w:rPr>
        <w:lastRenderedPageBreak/>
        <w:t xml:space="preserve">Promoting the project and disseminating its outcomes when opportunities appear, e.g. participating in workshops, conferences and the like; preparing </w:t>
      </w:r>
      <w:r w:rsidR="00001E81">
        <w:rPr>
          <w:rFonts w:asciiTheme="majorHAnsi" w:hAnsiTheme="majorHAnsi"/>
          <w:sz w:val="22"/>
          <w:szCs w:val="22"/>
          <w:lang w:val="en-GB"/>
        </w:rPr>
        <w:t xml:space="preserve">(research) </w:t>
      </w:r>
      <w:r w:rsidRPr="00667B9B">
        <w:rPr>
          <w:rFonts w:asciiTheme="majorHAnsi" w:hAnsiTheme="majorHAnsi"/>
          <w:sz w:val="22"/>
          <w:szCs w:val="22"/>
          <w:lang w:val="en-GB"/>
        </w:rPr>
        <w:t xml:space="preserve">papers in case thought useful for profiling the own institution and oneself. </w:t>
      </w:r>
      <w:r w:rsidR="001D434E" w:rsidRPr="00667B9B">
        <w:rPr>
          <w:rFonts w:asciiTheme="majorHAnsi" w:hAnsiTheme="majorHAnsi"/>
          <w:sz w:val="22"/>
          <w:szCs w:val="22"/>
          <w:lang w:val="en-GB"/>
        </w:rPr>
        <w:t>(depending on possibilities and interests)</w:t>
      </w:r>
    </w:p>
    <w:p w14:paraId="4E2850F2" w14:textId="1B2FA434" w:rsidR="001D434E" w:rsidRPr="00667B9B" w:rsidRDefault="001D434E" w:rsidP="00667B9B">
      <w:pPr>
        <w:spacing w:line="276" w:lineRule="auto"/>
        <w:jc w:val="both"/>
        <w:rPr>
          <w:rFonts w:asciiTheme="majorHAnsi" w:hAnsiTheme="majorHAnsi"/>
          <w:sz w:val="22"/>
          <w:szCs w:val="22"/>
          <w:lang w:val="en-GB"/>
        </w:rPr>
      </w:pPr>
      <w:r w:rsidRPr="00667B9B">
        <w:rPr>
          <w:rFonts w:asciiTheme="majorHAnsi" w:hAnsiTheme="majorHAnsi"/>
          <w:sz w:val="22"/>
          <w:szCs w:val="22"/>
          <w:lang w:val="en-GB"/>
        </w:rPr>
        <w:t>Total number of days: appr. 1</w:t>
      </w:r>
      <w:r w:rsidR="00E017AA">
        <w:rPr>
          <w:rFonts w:asciiTheme="majorHAnsi" w:hAnsiTheme="majorHAnsi"/>
          <w:sz w:val="22"/>
          <w:szCs w:val="22"/>
          <w:lang w:val="en-GB"/>
        </w:rPr>
        <w:t>5</w:t>
      </w:r>
      <w:r w:rsidRPr="00667B9B">
        <w:rPr>
          <w:rFonts w:asciiTheme="majorHAnsi" w:hAnsiTheme="majorHAnsi"/>
          <w:sz w:val="22"/>
          <w:szCs w:val="22"/>
          <w:lang w:val="en-GB"/>
        </w:rPr>
        <w:t xml:space="preserve">-20 spread over </w:t>
      </w:r>
      <w:r w:rsidR="00E017AA">
        <w:rPr>
          <w:rFonts w:asciiTheme="majorHAnsi" w:hAnsiTheme="majorHAnsi"/>
          <w:sz w:val="22"/>
          <w:szCs w:val="22"/>
          <w:lang w:val="en-GB"/>
        </w:rPr>
        <w:t>24</w:t>
      </w:r>
      <w:r w:rsidRPr="00667B9B">
        <w:rPr>
          <w:rFonts w:asciiTheme="majorHAnsi" w:hAnsiTheme="majorHAnsi"/>
          <w:sz w:val="22"/>
          <w:szCs w:val="22"/>
          <w:lang w:val="en-GB"/>
        </w:rPr>
        <w:t xml:space="preserve"> months</w:t>
      </w:r>
      <w:r w:rsidR="00E017AA">
        <w:rPr>
          <w:rFonts w:asciiTheme="majorHAnsi" w:hAnsiTheme="majorHAnsi"/>
          <w:sz w:val="22"/>
          <w:szCs w:val="22"/>
          <w:lang w:val="en-GB"/>
        </w:rPr>
        <w:t xml:space="preserve"> (October 2021 - September 2023)</w:t>
      </w:r>
      <w:r w:rsidRPr="00667B9B">
        <w:rPr>
          <w:rFonts w:asciiTheme="majorHAnsi" w:hAnsiTheme="majorHAnsi"/>
          <w:sz w:val="22"/>
          <w:szCs w:val="22"/>
          <w:lang w:val="en-GB"/>
        </w:rPr>
        <w:t xml:space="preserve">. </w:t>
      </w:r>
    </w:p>
    <w:p w14:paraId="55A7050A" w14:textId="77777777" w:rsidR="00D859D7" w:rsidRPr="00667B9B" w:rsidRDefault="00D859D7" w:rsidP="00667B9B">
      <w:pPr>
        <w:spacing w:line="276" w:lineRule="auto"/>
        <w:jc w:val="both"/>
        <w:rPr>
          <w:rFonts w:asciiTheme="majorHAnsi" w:hAnsiTheme="majorHAnsi"/>
          <w:b/>
          <w:lang w:val="en-GB"/>
        </w:rPr>
      </w:pPr>
    </w:p>
    <w:p w14:paraId="123070F8" w14:textId="73CE8A92" w:rsidR="000F53A5" w:rsidRPr="00667B9B" w:rsidRDefault="000F53A5" w:rsidP="00667B9B">
      <w:pPr>
        <w:spacing w:line="276" w:lineRule="auto"/>
        <w:jc w:val="both"/>
        <w:rPr>
          <w:b/>
          <w:lang w:val="en-GB"/>
        </w:rPr>
      </w:pPr>
      <w:r w:rsidRPr="00667B9B">
        <w:rPr>
          <w:b/>
          <w:lang w:val="en-GB"/>
        </w:rPr>
        <w:t>Methodology</w:t>
      </w:r>
    </w:p>
    <w:p w14:paraId="676AA40C" w14:textId="0EDCF7AC" w:rsidR="000F53A5" w:rsidRPr="00667B9B" w:rsidRDefault="000F53A5" w:rsidP="00667B9B">
      <w:pPr>
        <w:spacing w:after="120" w:line="276" w:lineRule="auto"/>
        <w:jc w:val="both"/>
        <w:rPr>
          <w:rFonts w:asciiTheme="majorHAnsi" w:hAnsiTheme="majorHAnsi"/>
          <w:sz w:val="22"/>
          <w:szCs w:val="22"/>
          <w:lang w:val="en-GB"/>
        </w:rPr>
      </w:pPr>
      <w:r w:rsidRPr="00667B9B">
        <w:rPr>
          <w:rFonts w:asciiTheme="majorHAnsi" w:hAnsiTheme="majorHAnsi"/>
          <w:sz w:val="22"/>
          <w:szCs w:val="22"/>
          <w:lang w:val="en-GB"/>
        </w:rPr>
        <w:t xml:space="preserve">The project </w:t>
      </w:r>
      <w:r w:rsidR="00AC42C4" w:rsidRPr="00667B9B">
        <w:rPr>
          <w:rFonts w:asciiTheme="majorHAnsi" w:hAnsiTheme="majorHAnsi"/>
          <w:sz w:val="22"/>
          <w:szCs w:val="22"/>
          <w:lang w:val="en-GB"/>
        </w:rPr>
        <w:t xml:space="preserve">CALOHEE Extension </w:t>
      </w:r>
      <w:r w:rsidRPr="00667B9B">
        <w:rPr>
          <w:rFonts w:asciiTheme="majorHAnsi" w:hAnsiTheme="majorHAnsi"/>
          <w:sz w:val="22"/>
          <w:szCs w:val="22"/>
          <w:lang w:val="en-GB"/>
        </w:rPr>
        <w:t xml:space="preserve"> focus</w:t>
      </w:r>
      <w:r w:rsidR="00AC42C4" w:rsidRPr="00667B9B">
        <w:rPr>
          <w:rFonts w:asciiTheme="majorHAnsi" w:hAnsiTheme="majorHAnsi"/>
          <w:sz w:val="22"/>
          <w:szCs w:val="22"/>
          <w:lang w:val="en-GB"/>
        </w:rPr>
        <w:t>ses</w:t>
      </w:r>
      <w:r w:rsidRPr="00667B9B">
        <w:rPr>
          <w:rFonts w:asciiTheme="majorHAnsi" w:hAnsiTheme="majorHAnsi"/>
          <w:sz w:val="22"/>
          <w:szCs w:val="22"/>
          <w:lang w:val="en-GB"/>
        </w:rPr>
        <w:t xml:space="preserve"> on 5 main subject areas: </w:t>
      </w:r>
    </w:p>
    <w:p w14:paraId="012444EB" w14:textId="77777777" w:rsidR="000F53A5" w:rsidRPr="00667B9B" w:rsidRDefault="000F53A5" w:rsidP="00667B9B">
      <w:pPr>
        <w:pStyle w:val="ListParagraph"/>
        <w:numPr>
          <w:ilvl w:val="0"/>
          <w:numId w:val="1"/>
        </w:numPr>
        <w:spacing w:after="120" w:line="276" w:lineRule="auto"/>
        <w:jc w:val="both"/>
        <w:rPr>
          <w:rFonts w:asciiTheme="majorHAnsi" w:hAnsiTheme="majorHAnsi"/>
          <w:i/>
          <w:sz w:val="22"/>
          <w:szCs w:val="22"/>
          <w:lang w:val="en-GB"/>
        </w:rPr>
      </w:pPr>
      <w:r w:rsidRPr="00667B9B">
        <w:rPr>
          <w:rFonts w:asciiTheme="majorHAnsi" w:hAnsiTheme="majorHAnsi"/>
          <w:i/>
          <w:sz w:val="22"/>
          <w:szCs w:val="22"/>
          <w:lang w:val="en-GB"/>
        </w:rPr>
        <w:t xml:space="preserve">Business Administration </w:t>
      </w:r>
    </w:p>
    <w:p w14:paraId="677495B4" w14:textId="77777777" w:rsidR="000F53A5" w:rsidRPr="00667B9B" w:rsidRDefault="000F53A5" w:rsidP="00667B9B">
      <w:pPr>
        <w:pStyle w:val="ListParagraph"/>
        <w:numPr>
          <w:ilvl w:val="0"/>
          <w:numId w:val="1"/>
        </w:numPr>
        <w:spacing w:after="120" w:line="276" w:lineRule="auto"/>
        <w:jc w:val="both"/>
        <w:rPr>
          <w:rFonts w:asciiTheme="majorHAnsi" w:hAnsiTheme="majorHAnsi"/>
          <w:i/>
          <w:sz w:val="22"/>
          <w:szCs w:val="22"/>
          <w:lang w:val="en-GB"/>
        </w:rPr>
      </w:pPr>
      <w:r w:rsidRPr="00667B9B">
        <w:rPr>
          <w:rFonts w:asciiTheme="majorHAnsi" w:hAnsiTheme="majorHAnsi"/>
          <w:i/>
          <w:sz w:val="22"/>
          <w:szCs w:val="22"/>
          <w:lang w:val="en-GB"/>
        </w:rPr>
        <w:t xml:space="preserve">Information Engineering/ICT </w:t>
      </w:r>
    </w:p>
    <w:p w14:paraId="7EA00C47" w14:textId="77777777" w:rsidR="000F53A5" w:rsidRPr="00667B9B" w:rsidRDefault="000F53A5" w:rsidP="00667B9B">
      <w:pPr>
        <w:pStyle w:val="ListParagraph"/>
        <w:numPr>
          <w:ilvl w:val="0"/>
          <w:numId w:val="1"/>
        </w:numPr>
        <w:spacing w:after="120" w:line="276" w:lineRule="auto"/>
        <w:jc w:val="both"/>
        <w:rPr>
          <w:rFonts w:asciiTheme="majorHAnsi" w:hAnsiTheme="majorHAnsi"/>
          <w:i/>
          <w:sz w:val="22"/>
          <w:szCs w:val="22"/>
          <w:lang w:val="en-GB"/>
        </w:rPr>
      </w:pPr>
      <w:r w:rsidRPr="00667B9B">
        <w:rPr>
          <w:rFonts w:asciiTheme="majorHAnsi" w:hAnsiTheme="majorHAnsi"/>
          <w:i/>
          <w:sz w:val="22"/>
          <w:szCs w:val="22"/>
          <w:lang w:val="en-GB"/>
        </w:rPr>
        <w:t xml:space="preserve">International Relations </w:t>
      </w:r>
    </w:p>
    <w:p w14:paraId="5D040F0E" w14:textId="77777777" w:rsidR="000F53A5" w:rsidRPr="00667B9B" w:rsidRDefault="000F53A5" w:rsidP="00667B9B">
      <w:pPr>
        <w:pStyle w:val="ListParagraph"/>
        <w:numPr>
          <w:ilvl w:val="0"/>
          <w:numId w:val="1"/>
        </w:numPr>
        <w:spacing w:after="120" w:line="276" w:lineRule="auto"/>
        <w:jc w:val="both"/>
        <w:rPr>
          <w:rFonts w:asciiTheme="majorHAnsi" w:hAnsiTheme="majorHAnsi"/>
          <w:i/>
          <w:sz w:val="22"/>
          <w:szCs w:val="22"/>
          <w:lang w:val="en-GB"/>
        </w:rPr>
      </w:pPr>
      <w:r w:rsidRPr="00667B9B">
        <w:rPr>
          <w:rFonts w:asciiTheme="majorHAnsi" w:hAnsiTheme="majorHAnsi"/>
          <w:i/>
          <w:sz w:val="22"/>
          <w:szCs w:val="22"/>
          <w:lang w:val="en-GB"/>
        </w:rPr>
        <w:t xml:space="preserve">Medicine </w:t>
      </w:r>
      <w:r w:rsidRPr="00437BD0">
        <w:rPr>
          <w:rFonts w:asciiTheme="majorHAnsi" w:hAnsiTheme="majorHAnsi"/>
          <w:sz w:val="22"/>
          <w:szCs w:val="22"/>
          <w:lang w:val="en-GB"/>
        </w:rPr>
        <w:t>and</w:t>
      </w:r>
      <w:r w:rsidRPr="00667B9B">
        <w:rPr>
          <w:rFonts w:asciiTheme="majorHAnsi" w:hAnsiTheme="majorHAnsi"/>
          <w:i/>
          <w:sz w:val="22"/>
          <w:szCs w:val="22"/>
          <w:lang w:val="en-GB"/>
        </w:rPr>
        <w:t xml:space="preserve"> </w:t>
      </w:r>
    </w:p>
    <w:p w14:paraId="7FC2714F" w14:textId="77777777" w:rsidR="000F53A5" w:rsidRPr="00667B9B" w:rsidRDefault="000F53A5" w:rsidP="00667B9B">
      <w:pPr>
        <w:pStyle w:val="ListParagraph"/>
        <w:numPr>
          <w:ilvl w:val="0"/>
          <w:numId w:val="1"/>
        </w:numPr>
        <w:spacing w:after="120" w:line="276" w:lineRule="auto"/>
        <w:jc w:val="both"/>
        <w:rPr>
          <w:rFonts w:asciiTheme="majorHAnsi" w:hAnsiTheme="majorHAnsi"/>
          <w:sz w:val="22"/>
          <w:szCs w:val="22"/>
          <w:lang w:val="en-GB"/>
        </w:rPr>
      </w:pPr>
      <w:r w:rsidRPr="00667B9B">
        <w:rPr>
          <w:rFonts w:asciiTheme="majorHAnsi" w:hAnsiTheme="majorHAnsi"/>
          <w:i/>
          <w:sz w:val="22"/>
          <w:szCs w:val="22"/>
          <w:lang w:val="en-GB"/>
        </w:rPr>
        <w:t>Performing and Fine Arts</w:t>
      </w:r>
      <w:r w:rsidRPr="00667B9B">
        <w:rPr>
          <w:rFonts w:asciiTheme="majorHAnsi" w:hAnsiTheme="majorHAnsi"/>
          <w:sz w:val="22"/>
          <w:szCs w:val="22"/>
          <w:lang w:val="en-GB"/>
        </w:rPr>
        <w:t xml:space="preserve">. </w:t>
      </w:r>
    </w:p>
    <w:p w14:paraId="6181F31C" w14:textId="0C420135" w:rsidR="000F53A5" w:rsidRPr="00667B9B" w:rsidRDefault="000F53A5" w:rsidP="00667B9B">
      <w:pPr>
        <w:spacing w:after="120" w:line="276" w:lineRule="auto"/>
        <w:jc w:val="both"/>
        <w:rPr>
          <w:rFonts w:asciiTheme="majorHAnsi" w:hAnsiTheme="majorHAnsi"/>
          <w:sz w:val="22"/>
          <w:szCs w:val="22"/>
          <w:lang w:val="en-GB"/>
        </w:rPr>
      </w:pPr>
      <w:r w:rsidRPr="00667B9B">
        <w:rPr>
          <w:rFonts w:asciiTheme="majorHAnsi" w:hAnsiTheme="majorHAnsi"/>
          <w:sz w:val="22"/>
          <w:szCs w:val="22"/>
          <w:lang w:val="en-GB"/>
        </w:rPr>
        <w:t xml:space="preserve">For each subject area, a working group </w:t>
      </w:r>
      <w:r w:rsidR="00AC42C4" w:rsidRPr="00667B9B">
        <w:rPr>
          <w:rFonts w:asciiTheme="majorHAnsi" w:hAnsiTheme="majorHAnsi"/>
          <w:sz w:val="22"/>
          <w:szCs w:val="22"/>
          <w:lang w:val="en-GB"/>
        </w:rPr>
        <w:t>is</w:t>
      </w:r>
      <w:r w:rsidRPr="00667B9B">
        <w:rPr>
          <w:rFonts w:asciiTheme="majorHAnsi" w:hAnsiTheme="majorHAnsi"/>
          <w:sz w:val="22"/>
          <w:szCs w:val="22"/>
          <w:lang w:val="en-GB"/>
        </w:rPr>
        <w:t xml:space="preserve"> created, made up of fourteen senior </w:t>
      </w:r>
      <w:r w:rsidR="001D434E" w:rsidRPr="00667B9B">
        <w:rPr>
          <w:rFonts w:asciiTheme="majorHAnsi" w:hAnsiTheme="majorHAnsi"/>
          <w:sz w:val="22"/>
          <w:szCs w:val="22"/>
          <w:lang w:val="en-GB"/>
        </w:rPr>
        <w:t xml:space="preserve">staff/ </w:t>
      </w:r>
      <w:r w:rsidRPr="00667B9B">
        <w:rPr>
          <w:rFonts w:asciiTheme="majorHAnsi" w:hAnsiTheme="majorHAnsi"/>
          <w:sz w:val="22"/>
          <w:szCs w:val="22"/>
          <w:lang w:val="en-GB"/>
        </w:rPr>
        <w:t xml:space="preserve">academics and one student. </w:t>
      </w:r>
      <w:r w:rsidR="00AC42C4" w:rsidRPr="00667B9B">
        <w:rPr>
          <w:rFonts w:asciiTheme="majorHAnsi" w:hAnsiTheme="majorHAnsi"/>
          <w:sz w:val="22"/>
          <w:szCs w:val="22"/>
          <w:lang w:val="en-GB"/>
        </w:rPr>
        <w:t>This offers the</w:t>
      </w:r>
      <w:r w:rsidRPr="00667B9B">
        <w:rPr>
          <w:rFonts w:asciiTheme="majorHAnsi" w:hAnsiTheme="majorHAnsi"/>
          <w:sz w:val="22"/>
          <w:szCs w:val="22"/>
          <w:lang w:val="en-GB"/>
        </w:rPr>
        <w:t xml:space="preserve"> opportunity to work together </w:t>
      </w:r>
      <w:r w:rsidR="00AC42C4" w:rsidRPr="00667B9B">
        <w:rPr>
          <w:rFonts w:asciiTheme="majorHAnsi" w:hAnsiTheme="majorHAnsi"/>
          <w:sz w:val="22"/>
          <w:szCs w:val="22"/>
          <w:lang w:val="en-GB"/>
        </w:rPr>
        <w:t xml:space="preserve">with a group of international colleagues in the academic field </w:t>
      </w:r>
      <w:r w:rsidRPr="00667B9B">
        <w:rPr>
          <w:rFonts w:asciiTheme="majorHAnsi" w:hAnsiTheme="majorHAnsi"/>
          <w:sz w:val="22"/>
          <w:szCs w:val="22"/>
          <w:lang w:val="en-GB"/>
        </w:rPr>
        <w:t>to develop conceptual frameworks</w:t>
      </w:r>
      <w:r w:rsidR="0040083A">
        <w:rPr>
          <w:rFonts w:asciiTheme="majorHAnsi" w:hAnsiTheme="majorHAnsi"/>
          <w:sz w:val="22"/>
          <w:szCs w:val="22"/>
          <w:lang w:val="en-GB"/>
        </w:rPr>
        <w:t xml:space="preserve"> that can set direction for programmes offered in the academic field</w:t>
      </w:r>
      <w:r w:rsidRPr="00667B9B">
        <w:rPr>
          <w:rFonts w:asciiTheme="majorHAnsi" w:hAnsiTheme="majorHAnsi"/>
          <w:sz w:val="22"/>
          <w:szCs w:val="22"/>
          <w:lang w:val="en-GB"/>
        </w:rPr>
        <w:t xml:space="preserve">. </w:t>
      </w:r>
      <w:r w:rsidR="0040083A">
        <w:rPr>
          <w:rFonts w:asciiTheme="majorHAnsi" w:hAnsiTheme="majorHAnsi"/>
          <w:sz w:val="22"/>
          <w:szCs w:val="22"/>
          <w:lang w:val="en-GB"/>
        </w:rPr>
        <w:t xml:space="preserve">All the five subject areas will build on </w:t>
      </w:r>
      <w:r w:rsidRPr="00667B9B">
        <w:rPr>
          <w:rFonts w:asciiTheme="majorHAnsi" w:hAnsiTheme="majorHAnsi"/>
          <w:sz w:val="22"/>
          <w:szCs w:val="22"/>
          <w:lang w:val="en-GB"/>
        </w:rPr>
        <w:t xml:space="preserve">the work that has already been done as part of the Tuning Educational Structures in Europe and other Tuning related projects in the past. </w:t>
      </w:r>
    </w:p>
    <w:p w14:paraId="51586C7C" w14:textId="0D798BB2" w:rsidR="000F53A5" w:rsidRPr="00667B9B" w:rsidRDefault="000F53A5" w:rsidP="00667B9B">
      <w:pPr>
        <w:spacing w:after="120" w:line="276" w:lineRule="auto"/>
        <w:jc w:val="both"/>
        <w:rPr>
          <w:rFonts w:asciiTheme="majorHAnsi" w:hAnsiTheme="majorHAnsi"/>
          <w:i/>
          <w:sz w:val="22"/>
          <w:szCs w:val="22"/>
          <w:u w:val="single"/>
          <w:lang w:val="en-GB"/>
        </w:rPr>
      </w:pPr>
      <w:r w:rsidRPr="00667B9B">
        <w:rPr>
          <w:rFonts w:asciiTheme="majorHAnsi" w:hAnsiTheme="majorHAnsi"/>
          <w:sz w:val="22"/>
          <w:szCs w:val="22"/>
          <w:lang w:val="en-GB"/>
        </w:rPr>
        <w:t xml:space="preserve">Step 1 – </w:t>
      </w:r>
      <w:r w:rsidRPr="00667B9B">
        <w:rPr>
          <w:rFonts w:asciiTheme="majorHAnsi" w:hAnsiTheme="majorHAnsi"/>
          <w:i/>
          <w:sz w:val="22"/>
          <w:szCs w:val="22"/>
          <w:lang w:val="en-GB"/>
        </w:rPr>
        <w:t>Develop a T</w:t>
      </w:r>
      <w:r w:rsidR="001D434E" w:rsidRPr="00667B9B">
        <w:rPr>
          <w:rFonts w:asciiTheme="majorHAnsi" w:hAnsiTheme="majorHAnsi"/>
          <w:i/>
          <w:sz w:val="22"/>
          <w:szCs w:val="22"/>
          <w:lang w:val="en-GB"/>
        </w:rPr>
        <w:t>UNING</w:t>
      </w:r>
      <w:r w:rsidRPr="00667B9B">
        <w:rPr>
          <w:rFonts w:asciiTheme="majorHAnsi" w:hAnsiTheme="majorHAnsi"/>
          <w:i/>
          <w:sz w:val="22"/>
          <w:szCs w:val="22"/>
          <w:lang w:val="en-GB"/>
        </w:rPr>
        <w:t>-CALOHEE Qualifications Reference Framework</w:t>
      </w:r>
      <w:r w:rsidRPr="00667B9B">
        <w:rPr>
          <w:rFonts w:asciiTheme="majorHAnsi" w:hAnsiTheme="majorHAnsi"/>
          <w:sz w:val="22"/>
          <w:szCs w:val="22"/>
          <w:lang w:val="en-GB"/>
        </w:rPr>
        <w:t xml:space="preserve"> for the first and second cycle (bachelor and master)</w:t>
      </w:r>
    </w:p>
    <w:p w14:paraId="4846BFCA" w14:textId="5B3500C1" w:rsidR="000F53A5" w:rsidRPr="00667B9B" w:rsidRDefault="000F53A5" w:rsidP="00667B9B">
      <w:pPr>
        <w:spacing w:after="120" w:line="276" w:lineRule="auto"/>
        <w:jc w:val="both"/>
        <w:rPr>
          <w:rFonts w:asciiTheme="majorHAnsi" w:hAnsiTheme="majorHAnsi"/>
          <w:i/>
          <w:sz w:val="22"/>
          <w:szCs w:val="22"/>
          <w:u w:val="single"/>
          <w:lang w:val="en-GB"/>
        </w:rPr>
      </w:pPr>
      <w:r w:rsidRPr="00667B9B">
        <w:rPr>
          <w:rFonts w:asciiTheme="majorHAnsi" w:hAnsiTheme="majorHAnsi"/>
          <w:sz w:val="22"/>
          <w:szCs w:val="22"/>
          <w:lang w:val="en-GB"/>
        </w:rPr>
        <w:t xml:space="preserve">Step 2 – </w:t>
      </w:r>
      <w:r w:rsidRPr="00667B9B">
        <w:rPr>
          <w:rFonts w:asciiTheme="majorHAnsi" w:hAnsiTheme="majorHAnsi"/>
          <w:i/>
          <w:sz w:val="22"/>
          <w:szCs w:val="22"/>
          <w:lang w:val="en-GB"/>
        </w:rPr>
        <w:t>Develop a related</w:t>
      </w:r>
      <w:r w:rsidR="001D434E" w:rsidRPr="00667B9B">
        <w:rPr>
          <w:rFonts w:asciiTheme="majorHAnsi" w:hAnsiTheme="majorHAnsi"/>
          <w:i/>
          <w:sz w:val="22"/>
          <w:szCs w:val="22"/>
          <w:lang w:val="en-GB"/>
        </w:rPr>
        <w:t xml:space="preserve"> TUNING-CALOHEE </w:t>
      </w:r>
      <w:r w:rsidRPr="00667B9B">
        <w:rPr>
          <w:rFonts w:asciiTheme="majorHAnsi" w:hAnsiTheme="majorHAnsi"/>
          <w:i/>
          <w:sz w:val="22"/>
          <w:szCs w:val="22"/>
          <w:lang w:val="en-GB"/>
        </w:rPr>
        <w:t xml:space="preserve"> Assessment Reference Framework</w:t>
      </w:r>
      <w:r w:rsidR="0040083A">
        <w:rPr>
          <w:rFonts w:asciiTheme="majorHAnsi" w:hAnsiTheme="majorHAnsi"/>
          <w:i/>
          <w:sz w:val="22"/>
          <w:szCs w:val="22"/>
          <w:lang w:val="en-GB"/>
        </w:rPr>
        <w:t xml:space="preserve"> </w:t>
      </w:r>
      <w:r w:rsidRPr="00667B9B">
        <w:rPr>
          <w:rFonts w:asciiTheme="majorHAnsi" w:hAnsiTheme="majorHAnsi"/>
          <w:sz w:val="22"/>
          <w:szCs w:val="22"/>
          <w:lang w:val="en-GB"/>
        </w:rPr>
        <w:t>for the first and second cycle (bachelor and master)</w:t>
      </w:r>
    </w:p>
    <w:p w14:paraId="5D38940E" w14:textId="77777777" w:rsidR="000F53A5" w:rsidRPr="00667B9B" w:rsidRDefault="000F53A5" w:rsidP="00667B9B">
      <w:pPr>
        <w:spacing w:after="120" w:line="276" w:lineRule="auto"/>
        <w:jc w:val="both"/>
        <w:rPr>
          <w:rFonts w:asciiTheme="majorHAnsi" w:hAnsiTheme="majorHAnsi"/>
          <w:i/>
          <w:sz w:val="22"/>
          <w:szCs w:val="22"/>
          <w:u w:val="single"/>
          <w:lang w:val="en-GB"/>
        </w:rPr>
      </w:pPr>
      <w:r w:rsidRPr="00667B9B">
        <w:rPr>
          <w:rFonts w:asciiTheme="majorHAnsi" w:hAnsiTheme="majorHAnsi"/>
          <w:sz w:val="22"/>
          <w:szCs w:val="22"/>
          <w:lang w:val="en-GB"/>
        </w:rPr>
        <w:t xml:space="preserve">Step 3 – </w:t>
      </w:r>
      <w:r w:rsidRPr="00667B9B">
        <w:rPr>
          <w:rFonts w:asciiTheme="majorHAnsi" w:hAnsiTheme="majorHAnsi"/>
          <w:i/>
          <w:sz w:val="22"/>
          <w:szCs w:val="22"/>
          <w:lang w:val="en-GB"/>
        </w:rPr>
        <w:t>Match the Frameworks with existing degree programmes</w:t>
      </w:r>
    </w:p>
    <w:p w14:paraId="5E94B799" w14:textId="1B6AD64A" w:rsidR="000F53A5" w:rsidRPr="00667B9B" w:rsidRDefault="000F53A5" w:rsidP="00667B9B">
      <w:pPr>
        <w:spacing w:after="120" w:line="276" w:lineRule="auto"/>
        <w:jc w:val="both"/>
        <w:rPr>
          <w:rFonts w:asciiTheme="majorHAnsi" w:hAnsiTheme="majorHAnsi"/>
          <w:sz w:val="22"/>
          <w:szCs w:val="22"/>
          <w:lang w:val="en-GB"/>
        </w:rPr>
      </w:pPr>
      <w:r w:rsidRPr="00667B9B">
        <w:rPr>
          <w:rFonts w:asciiTheme="majorHAnsi" w:hAnsiTheme="majorHAnsi"/>
          <w:sz w:val="22"/>
          <w:szCs w:val="22"/>
          <w:lang w:val="en-GB"/>
        </w:rPr>
        <w:t xml:space="preserve">An additional action will be the development of an </w:t>
      </w:r>
      <w:r w:rsidRPr="00667B9B">
        <w:rPr>
          <w:rFonts w:asciiTheme="majorHAnsi" w:hAnsiTheme="majorHAnsi"/>
          <w:i/>
          <w:sz w:val="22"/>
          <w:szCs w:val="22"/>
          <w:lang w:val="en-GB"/>
        </w:rPr>
        <w:t>Assessment Reference Framework for Civic, Social and Cultural Engagement</w:t>
      </w:r>
      <w:r w:rsidRPr="00667B9B">
        <w:rPr>
          <w:rFonts w:asciiTheme="majorHAnsi" w:hAnsiTheme="majorHAnsi"/>
          <w:sz w:val="22"/>
          <w:szCs w:val="22"/>
          <w:lang w:val="en-GB"/>
        </w:rPr>
        <w:t xml:space="preserve">. For this action a special group of experts is set up, but the participants of the project </w:t>
      </w:r>
      <w:r w:rsidR="00AC42C4" w:rsidRPr="00667B9B">
        <w:rPr>
          <w:rFonts w:asciiTheme="majorHAnsi" w:hAnsiTheme="majorHAnsi"/>
          <w:sz w:val="22"/>
          <w:szCs w:val="22"/>
          <w:lang w:val="en-GB"/>
        </w:rPr>
        <w:t xml:space="preserve">might </w:t>
      </w:r>
      <w:r w:rsidRPr="00667B9B">
        <w:rPr>
          <w:rFonts w:asciiTheme="majorHAnsi" w:hAnsiTheme="majorHAnsi"/>
          <w:sz w:val="22"/>
          <w:szCs w:val="22"/>
          <w:lang w:val="en-GB"/>
        </w:rPr>
        <w:t xml:space="preserve">be </w:t>
      </w:r>
      <w:r w:rsidR="0040083A">
        <w:rPr>
          <w:rFonts w:asciiTheme="majorHAnsi" w:hAnsiTheme="majorHAnsi"/>
          <w:sz w:val="22"/>
          <w:szCs w:val="22"/>
          <w:lang w:val="en-GB"/>
        </w:rPr>
        <w:t>invited</w:t>
      </w:r>
      <w:r w:rsidR="0040083A" w:rsidRPr="00667B9B">
        <w:rPr>
          <w:rFonts w:asciiTheme="majorHAnsi" w:hAnsiTheme="majorHAnsi"/>
          <w:sz w:val="22"/>
          <w:szCs w:val="22"/>
          <w:lang w:val="en-GB"/>
        </w:rPr>
        <w:t xml:space="preserve"> </w:t>
      </w:r>
      <w:r w:rsidRPr="00667B9B">
        <w:rPr>
          <w:rFonts w:asciiTheme="majorHAnsi" w:hAnsiTheme="majorHAnsi"/>
          <w:sz w:val="22"/>
          <w:szCs w:val="22"/>
          <w:lang w:val="en-GB"/>
        </w:rPr>
        <w:t xml:space="preserve">to contribute to their work. The work is meant as input for the Subject Area Qualifications Reference Frameworks. </w:t>
      </w:r>
    </w:p>
    <w:p w14:paraId="1F3AD9BA" w14:textId="77777777" w:rsidR="00180807" w:rsidRPr="00667B9B" w:rsidRDefault="00180807" w:rsidP="00667B9B">
      <w:pPr>
        <w:spacing w:line="276" w:lineRule="auto"/>
        <w:jc w:val="both"/>
        <w:rPr>
          <w:b/>
          <w:sz w:val="22"/>
          <w:szCs w:val="22"/>
          <w:lang w:val="en-GB"/>
        </w:rPr>
      </w:pPr>
    </w:p>
    <w:p w14:paraId="0A54529C" w14:textId="02D0CC50" w:rsidR="000F53A5" w:rsidRPr="00667B9B" w:rsidRDefault="000F53A5" w:rsidP="00667B9B">
      <w:pPr>
        <w:spacing w:line="276" w:lineRule="auto"/>
        <w:jc w:val="both"/>
        <w:rPr>
          <w:b/>
          <w:lang w:val="en-GB"/>
        </w:rPr>
      </w:pPr>
      <w:r w:rsidRPr="00667B9B">
        <w:rPr>
          <w:b/>
          <w:lang w:val="en-GB"/>
        </w:rPr>
        <w:t xml:space="preserve">Requirements </w:t>
      </w:r>
    </w:p>
    <w:p w14:paraId="79B314D7" w14:textId="3D237903" w:rsidR="00180807" w:rsidRPr="00667B9B" w:rsidRDefault="0040083A" w:rsidP="00667B9B">
      <w:pPr>
        <w:spacing w:after="120" w:line="276" w:lineRule="auto"/>
        <w:jc w:val="both"/>
        <w:rPr>
          <w:rFonts w:asciiTheme="majorHAnsi" w:hAnsiTheme="majorHAnsi"/>
          <w:sz w:val="22"/>
          <w:szCs w:val="22"/>
          <w:lang w:val="en-GB"/>
        </w:rPr>
      </w:pPr>
      <w:r>
        <w:rPr>
          <w:rFonts w:asciiTheme="majorHAnsi" w:hAnsiTheme="majorHAnsi"/>
          <w:sz w:val="22"/>
          <w:szCs w:val="22"/>
          <w:lang w:val="en-GB"/>
        </w:rPr>
        <w:t xml:space="preserve">1) </w:t>
      </w:r>
      <w:r w:rsidR="00180807" w:rsidRPr="00667B9B">
        <w:rPr>
          <w:rFonts w:asciiTheme="majorHAnsi" w:hAnsiTheme="majorHAnsi"/>
          <w:sz w:val="22"/>
          <w:szCs w:val="22"/>
          <w:lang w:val="en-GB"/>
        </w:rPr>
        <w:t xml:space="preserve">The expert is knowledgeable in the field of study involved. This expertise can stretch from being </w:t>
      </w:r>
      <w:r w:rsidR="008E0A5C" w:rsidRPr="00667B9B">
        <w:rPr>
          <w:rFonts w:asciiTheme="majorHAnsi" w:hAnsiTheme="majorHAnsi"/>
          <w:sz w:val="22"/>
          <w:szCs w:val="22"/>
          <w:lang w:val="en-GB"/>
        </w:rPr>
        <w:t xml:space="preserve">an academic specialist in the subject area to a professional in curriculum development and learning, teaching and assessment related to the field of studies. </w:t>
      </w:r>
    </w:p>
    <w:p w14:paraId="2A860C9C" w14:textId="32D16FBE" w:rsidR="0040083A" w:rsidRDefault="0040083A" w:rsidP="00667B9B">
      <w:pPr>
        <w:spacing w:after="120" w:line="276" w:lineRule="auto"/>
        <w:jc w:val="both"/>
        <w:rPr>
          <w:rFonts w:asciiTheme="majorHAnsi" w:hAnsiTheme="majorHAnsi"/>
          <w:sz w:val="22"/>
          <w:szCs w:val="22"/>
          <w:lang w:val="en-GB"/>
        </w:rPr>
      </w:pPr>
      <w:r>
        <w:rPr>
          <w:rFonts w:asciiTheme="majorHAnsi" w:hAnsiTheme="majorHAnsi"/>
          <w:sz w:val="22"/>
          <w:szCs w:val="22"/>
          <w:lang w:val="en-GB"/>
        </w:rPr>
        <w:t xml:space="preserve">2) Contribution to the working meetings. </w:t>
      </w:r>
      <w:r w:rsidR="000F53A5" w:rsidRPr="00667B9B">
        <w:rPr>
          <w:rFonts w:asciiTheme="majorHAnsi" w:hAnsiTheme="majorHAnsi"/>
          <w:sz w:val="22"/>
          <w:szCs w:val="22"/>
          <w:lang w:val="en-GB"/>
        </w:rPr>
        <w:t xml:space="preserve">In order to participate in this study each expert </w:t>
      </w:r>
      <w:r w:rsidR="008E0A5C" w:rsidRPr="00667B9B">
        <w:rPr>
          <w:rFonts w:asciiTheme="majorHAnsi" w:hAnsiTheme="majorHAnsi"/>
          <w:sz w:val="22"/>
          <w:szCs w:val="22"/>
          <w:lang w:val="en-GB"/>
        </w:rPr>
        <w:t>is</w:t>
      </w:r>
      <w:r w:rsidR="00180807" w:rsidRPr="00667B9B">
        <w:rPr>
          <w:rFonts w:asciiTheme="majorHAnsi" w:hAnsiTheme="majorHAnsi"/>
          <w:sz w:val="22"/>
          <w:szCs w:val="22"/>
          <w:lang w:val="en-GB"/>
        </w:rPr>
        <w:t xml:space="preserve"> expected</w:t>
      </w:r>
      <w:r w:rsidR="000F53A5" w:rsidRPr="00667B9B">
        <w:rPr>
          <w:rFonts w:asciiTheme="majorHAnsi" w:hAnsiTheme="majorHAnsi"/>
          <w:sz w:val="22"/>
          <w:szCs w:val="22"/>
          <w:lang w:val="en-GB"/>
        </w:rPr>
        <w:t xml:space="preserve"> to attend 3 working group meetings devoted to framework development over </w:t>
      </w:r>
      <w:r w:rsidR="00E017AA">
        <w:rPr>
          <w:rFonts w:asciiTheme="majorHAnsi" w:hAnsiTheme="majorHAnsi"/>
          <w:sz w:val="22"/>
          <w:szCs w:val="22"/>
          <w:lang w:val="en-GB"/>
        </w:rPr>
        <w:t xml:space="preserve">the </w:t>
      </w:r>
      <w:r w:rsidR="000F53A5" w:rsidRPr="00667B9B">
        <w:rPr>
          <w:rFonts w:asciiTheme="majorHAnsi" w:hAnsiTheme="majorHAnsi"/>
          <w:sz w:val="22"/>
          <w:szCs w:val="22"/>
          <w:lang w:val="en-GB"/>
        </w:rPr>
        <w:t>period (</w:t>
      </w:r>
      <w:r w:rsidR="00E017AA">
        <w:rPr>
          <w:rFonts w:asciiTheme="majorHAnsi" w:hAnsiTheme="majorHAnsi"/>
          <w:sz w:val="22"/>
          <w:szCs w:val="22"/>
          <w:lang w:val="en-GB"/>
        </w:rPr>
        <w:t xml:space="preserve">October </w:t>
      </w:r>
      <w:r w:rsidR="000F53A5" w:rsidRPr="00667B9B">
        <w:rPr>
          <w:rFonts w:asciiTheme="majorHAnsi" w:hAnsiTheme="majorHAnsi"/>
          <w:sz w:val="22"/>
          <w:szCs w:val="22"/>
          <w:lang w:val="en-GB"/>
        </w:rPr>
        <w:t>202</w:t>
      </w:r>
      <w:r w:rsidR="00180807" w:rsidRPr="00667B9B">
        <w:rPr>
          <w:rFonts w:asciiTheme="majorHAnsi" w:hAnsiTheme="majorHAnsi"/>
          <w:sz w:val="22"/>
          <w:szCs w:val="22"/>
          <w:lang w:val="en-GB"/>
        </w:rPr>
        <w:t>1</w:t>
      </w:r>
      <w:r w:rsidR="000F53A5" w:rsidRPr="00667B9B">
        <w:rPr>
          <w:rFonts w:asciiTheme="majorHAnsi" w:hAnsiTheme="majorHAnsi"/>
          <w:sz w:val="22"/>
          <w:szCs w:val="22"/>
          <w:lang w:val="en-GB"/>
        </w:rPr>
        <w:t>-</w:t>
      </w:r>
      <w:r w:rsidR="00AC42C4" w:rsidRPr="00667B9B">
        <w:rPr>
          <w:rFonts w:asciiTheme="majorHAnsi" w:hAnsiTheme="majorHAnsi"/>
          <w:sz w:val="22"/>
          <w:szCs w:val="22"/>
          <w:lang w:val="en-GB"/>
        </w:rPr>
        <w:t xml:space="preserve"> </w:t>
      </w:r>
      <w:r w:rsidR="00E017AA">
        <w:rPr>
          <w:rFonts w:asciiTheme="majorHAnsi" w:hAnsiTheme="majorHAnsi"/>
          <w:sz w:val="22"/>
          <w:szCs w:val="22"/>
          <w:lang w:val="en-GB"/>
        </w:rPr>
        <w:t xml:space="preserve">September </w:t>
      </w:r>
      <w:r w:rsidR="000F53A5" w:rsidRPr="00667B9B">
        <w:rPr>
          <w:rFonts w:asciiTheme="majorHAnsi" w:hAnsiTheme="majorHAnsi"/>
          <w:sz w:val="22"/>
          <w:szCs w:val="22"/>
          <w:lang w:val="en-GB"/>
        </w:rPr>
        <w:t>202</w:t>
      </w:r>
      <w:r w:rsidR="00AC42C4" w:rsidRPr="00667B9B">
        <w:rPr>
          <w:rFonts w:asciiTheme="majorHAnsi" w:hAnsiTheme="majorHAnsi"/>
          <w:sz w:val="22"/>
          <w:szCs w:val="22"/>
          <w:lang w:val="en-GB"/>
        </w:rPr>
        <w:t>3</w:t>
      </w:r>
      <w:r w:rsidR="000F53A5" w:rsidRPr="00667B9B">
        <w:rPr>
          <w:rFonts w:asciiTheme="majorHAnsi" w:hAnsiTheme="majorHAnsi"/>
          <w:sz w:val="22"/>
          <w:szCs w:val="22"/>
          <w:lang w:val="en-GB"/>
        </w:rPr>
        <w:t>).</w:t>
      </w:r>
      <w:r w:rsidR="00180807" w:rsidRPr="00667B9B">
        <w:rPr>
          <w:rFonts w:asciiTheme="majorHAnsi" w:hAnsiTheme="majorHAnsi"/>
          <w:sz w:val="22"/>
          <w:szCs w:val="22"/>
          <w:lang w:val="en-GB"/>
        </w:rPr>
        <w:t xml:space="preserve"> </w:t>
      </w:r>
      <w:r w:rsidR="00C63494" w:rsidRPr="00667B9B">
        <w:rPr>
          <w:rFonts w:asciiTheme="majorHAnsi" w:hAnsiTheme="majorHAnsi"/>
          <w:sz w:val="22"/>
          <w:szCs w:val="22"/>
          <w:lang w:val="en-GB"/>
        </w:rPr>
        <w:t>It is</w:t>
      </w:r>
      <w:r w:rsidR="000F53A5" w:rsidRPr="00667B9B">
        <w:rPr>
          <w:rFonts w:asciiTheme="majorHAnsi" w:hAnsiTheme="majorHAnsi"/>
          <w:sz w:val="22"/>
          <w:szCs w:val="22"/>
          <w:lang w:val="en-GB"/>
        </w:rPr>
        <w:t xml:space="preserve"> anticipate</w:t>
      </w:r>
      <w:r>
        <w:rPr>
          <w:rFonts w:asciiTheme="majorHAnsi" w:hAnsiTheme="majorHAnsi"/>
          <w:sz w:val="22"/>
          <w:szCs w:val="22"/>
          <w:lang w:val="en-GB"/>
        </w:rPr>
        <w:t>d</w:t>
      </w:r>
      <w:r w:rsidR="000F53A5" w:rsidRPr="00667B9B">
        <w:rPr>
          <w:rFonts w:asciiTheme="majorHAnsi" w:hAnsiTheme="majorHAnsi"/>
          <w:sz w:val="22"/>
          <w:szCs w:val="22"/>
          <w:lang w:val="en-GB"/>
        </w:rPr>
        <w:t xml:space="preserve"> that the meetings will be intense but </w:t>
      </w:r>
      <w:r w:rsidR="00180807" w:rsidRPr="00667B9B">
        <w:rPr>
          <w:rFonts w:asciiTheme="majorHAnsi" w:hAnsiTheme="majorHAnsi"/>
          <w:sz w:val="22"/>
          <w:szCs w:val="22"/>
          <w:lang w:val="en-GB"/>
        </w:rPr>
        <w:t xml:space="preserve">at the same time a </w:t>
      </w:r>
      <w:r w:rsidR="000F53A5" w:rsidRPr="00667B9B">
        <w:rPr>
          <w:rFonts w:asciiTheme="majorHAnsi" w:hAnsiTheme="majorHAnsi"/>
          <w:sz w:val="22"/>
          <w:szCs w:val="22"/>
          <w:lang w:val="en-GB"/>
        </w:rPr>
        <w:t>very rewarding professional experience</w:t>
      </w:r>
      <w:r w:rsidR="00180807" w:rsidRPr="00667B9B">
        <w:rPr>
          <w:rFonts w:asciiTheme="majorHAnsi" w:hAnsiTheme="majorHAnsi"/>
          <w:sz w:val="22"/>
          <w:szCs w:val="22"/>
          <w:lang w:val="en-GB"/>
        </w:rPr>
        <w:t>.</w:t>
      </w:r>
    </w:p>
    <w:p w14:paraId="1E37084E" w14:textId="77777777" w:rsidR="0040083A" w:rsidRDefault="0040083A" w:rsidP="00667B9B">
      <w:pPr>
        <w:spacing w:after="120" w:line="276" w:lineRule="auto"/>
        <w:jc w:val="both"/>
        <w:rPr>
          <w:rFonts w:asciiTheme="majorHAnsi" w:hAnsiTheme="majorHAnsi"/>
          <w:sz w:val="22"/>
          <w:szCs w:val="22"/>
          <w:lang w:val="en-GB"/>
        </w:rPr>
      </w:pPr>
      <w:r>
        <w:rPr>
          <w:rFonts w:asciiTheme="majorHAnsi" w:hAnsiTheme="majorHAnsi"/>
          <w:sz w:val="22"/>
          <w:szCs w:val="22"/>
          <w:lang w:val="en-GB"/>
        </w:rPr>
        <w:t xml:space="preserve">3) </w:t>
      </w:r>
      <w:r w:rsidR="008E0A5C" w:rsidRPr="00667B9B">
        <w:rPr>
          <w:rFonts w:asciiTheme="majorHAnsi" w:hAnsiTheme="majorHAnsi"/>
          <w:sz w:val="22"/>
          <w:szCs w:val="22"/>
          <w:lang w:val="en-GB"/>
        </w:rPr>
        <w:t xml:space="preserve">The willingness to have deep discussions with international </w:t>
      </w:r>
      <w:r w:rsidR="000F53A5" w:rsidRPr="00667B9B">
        <w:rPr>
          <w:rFonts w:asciiTheme="majorHAnsi" w:hAnsiTheme="majorHAnsi"/>
          <w:sz w:val="22"/>
          <w:szCs w:val="22"/>
          <w:lang w:val="en-GB"/>
        </w:rPr>
        <w:t xml:space="preserve">colleagues </w:t>
      </w:r>
      <w:r w:rsidR="008E0A5C" w:rsidRPr="00667B9B">
        <w:rPr>
          <w:rFonts w:asciiTheme="majorHAnsi" w:hAnsiTheme="majorHAnsi"/>
          <w:sz w:val="22"/>
          <w:szCs w:val="22"/>
          <w:lang w:val="en-GB"/>
        </w:rPr>
        <w:t>about</w:t>
      </w:r>
      <w:r w:rsidR="000F53A5" w:rsidRPr="00667B9B">
        <w:rPr>
          <w:rFonts w:asciiTheme="majorHAnsi" w:hAnsiTheme="majorHAnsi"/>
          <w:sz w:val="22"/>
          <w:szCs w:val="22"/>
          <w:lang w:val="en-GB"/>
        </w:rPr>
        <w:t xml:space="preserve"> the </w:t>
      </w:r>
      <w:r w:rsidR="008E0A5C" w:rsidRPr="00667B9B">
        <w:rPr>
          <w:rFonts w:asciiTheme="majorHAnsi" w:hAnsiTheme="majorHAnsi"/>
          <w:sz w:val="22"/>
          <w:szCs w:val="22"/>
          <w:lang w:val="en-GB"/>
        </w:rPr>
        <w:t>tough</w:t>
      </w:r>
      <w:r w:rsidR="000F53A5" w:rsidRPr="00667B9B">
        <w:rPr>
          <w:rFonts w:asciiTheme="majorHAnsi" w:hAnsiTheme="majorHAnsi"/>
          <w:sz w:val="22"/>
          <w:szCs w:val="22"/>
          <w:lang w:val="en-GB"/>
        </w:rPr>
        <w:t xml:space="preserve"> issues of what constitutes the most important learning outcomes in their respective fields.</w:t>
      </w:r>
    </w:p>
    <w:p w14:paraId="10CC1690" w14:textId="7233242B" w:rsidR="000F53A5" w:rsidRPr="00667B9B" w:rsidRDefault="0040083A" w:rsidP="00667B9B">
      <w:pPr>
        <w:jc w:val="both"/>
        <w:rPr>
          <w:lang w:val="en-GB"/>
        </w:rPr>
      </w:pPr>
      <w:r>
        <w:rPr>
          <w:rFonts w:asciiTheme="majorHAnsi" w:hAnsiTheme="majorHAnsi"/>
          <w:sz w:val="22"/>
          <w:szCs w:val="22"/>
          <w:lang w:val="en-GB"/>
        </w:rPr>
        <w:t xml:space="preserve">4) </w:t>
      </w:r>
      <w:r w:rsidRPr="00667B9B">
        <w:rPr>
          <w:rFonts w:asciiTheme="majorHAnsi" w:hAnsiTheme="majorHAnsi"/>
          <w:sz w:val="22"/>
          <w:szCs w:val="22"/>
          <w:lang w:val="en-GB"/>
        </w:rPr>
        <w:t xml:space="preserve">Participants are required to </w:t>
      </w:r>
      <w:r>
        <w:rPr>
          <w:rFonts w:asciiTheme="majorHAnsi" w:hAnsiTheme="majorHAnsi"/>
          <w:sz w:val="22"/>
          <w:szCs w:val="22"/>
          <w:lang w:val="en-GB"/>
        </w:rPr>
        <w:t xml:space="preserve">be able to work in </w:t>
      </w:r>
      <w:r w:rsidRPr="00667B9B">
        <w:rPr>
          <w:rFonts w:asciiTheme="majorHAnsi" w:hAnsiTheme="majorHAnsi"/>
          <w:sz w:val="22"/>
          <w:szCs w:val="22"/>
          <w:lang w:val="en-GB"/>
        </w:rPr>
        <w:t>English as part of being involved in this study</w:t>
      </w:r>
      <w:r>
        <w:rPr>
          <w:rFonts w:asciiTheme="majorHAnsi" w:hAnsiTheme="majorHAnsi"/>
          <w:sz w:val="22"/>
          <w:szCs w:val="22"/>
          <w:lang w:val="en-GB"/>
        </w:rPr>
        <w:t>, since t</w:t>
      </w:r>
      <w:r w:rsidR="000F53A5" w:rsidRPr="00667B9B">
        <w:rPr>
          <w:rFonts w:asciiTheme="majorHAnsi" w:hAnsiTheme="majorHAnsi"/>
          <w:sz w:val="22"/>
          <w:szCs w:val="22"/>
          <w:lang w:val="en-GB"/>
        </w:rPr>
        <w:t xml:space="preserve">he working language of this study is English. </w:t>
      </w:r>
    </w:p>
    <w:sectPr w:rsidR="000F53A5" w:rsidRPr="00667B9B" w:rsidSect="00A146A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B1CF" w14:textId="77777777" w:rsidR="00D0082A" w:rsidRDefault="00D0082A" w:rsidP="008E0A5C">
      <w:r>
        <w:separator/>
      </w:r>
    </w:p>
  </w:endnote>
  <w:endnote w:type="continuationSeparator" w:id="0">
    <w:p w14:paraId="139626F9" w14:textId="77777777" w:rsidR="00D0082A" w:rsidRDefault="00D0082A" w:rsidP="008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9203316"/>
      <w:docPartObj>
        <w:docPartGallery w:val="Page Numbers (Bottom of Page)"/>
        <w:docPartUnique/>
      </w:docPartObj>
    </w:sdtPr>
    <w:sdtEndPr>
      <w:rPr>
        <w:rStyle w:val="PageNumber"/>
      </w:rPr>
    </w:sdtEndPr>
    <w:sdtContent>
      <w:p w14:paraId="12B22047" w14:textId="77CED10E" w:rsidR="008E0A5C" w:rsidRDefault="008E0A5C" w:rsidP="008E0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4E0D4" w14:textId="77777777" w:rsidR="008E0A5C" w:rsidRDefault="008E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041534"/>
      <w:docPartObj>
        <w:docPartGallery w:val="Page Numbers (Bottom of Page)"/>
        <w:docPartUnique/>
      </w:docPartObj>
    </w:sdtPr>
    <w:sdtEndPr>
      <w:rPr>
        <w:rStyle w:val="PageNumber"/>
      </w:rPr>
    </w:sdtEndPr>
    <w:sdtContent>
      <w:p w14:paraId="1C978E7C" w14:textId="34D7B9B6" w:rsidR="008E0A5C" w:rsidRDefault="008E0A5C" w:rsidP="008E0A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1744D" w14:textId="77777777" w:rsidR="008E0A5C" w:rsidRDefault="008E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6788" w14:textId="77777777" w:rsidR="00D0082A" w:rsidRDefault="00D0082A" w:rsidP="008E0A5C">
      <w:r>
        <w:separator/>
      </w:r>
    </w:p>
  </w:footnote>
  <w:footnote w:type="continuationSeparator" w:id="0">
    <w:p w14:paraId="58ED832F" w14:textId="77777777" w:rsidR="00D0082A" w:rsidRDefault="00D0082A" w:rsidP="008E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74FE"/>
    <w:multiLevelType w:val="hybridMultilevel"/>
    <w:tmpl w:val="2E9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F6543"/>
    <w:multiLevelType w:val="hybridMultilevel"/>
    <w:tmpl w:val="0DA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A5"/>
    <w:rsid w:val="00001E81"/>
    <w:rsid w:val="000953D1"/>
    <w:rsid w:val="000F53A5"/>
    <w:rsid w:val="00180807"/>
    <w:rsid w:val="001818F4"/>
    <w:rsid w:val="001D434E"/>
    <w:rsid w:val="0026630E"/>
    <w:rsid w:val="003255FB"/>
    <w:rsid w:val="0040083A"/>
    <w:rsid w:val="00437BD0"/>
    <w:rsid w:val="005A7842"/>
    <w:rsid w:val="005D0D3B"/>
    <w:rsid w:val="00621AE4"/>
    <w:rsid w:val="00667B9B"/>
    <w:rsid w:val="007367CE"/>
    <w:rsid w:val="008E0A5C"/>
    <w:rsid w:val="00980A01"/>
    <w:rsid w:val="00A146AF"/>
    <w:rsid w:val="00AC42C4"/>
    <w:rsid w:val="00C63494"/>
    <w:rsid w:val="00C93DA9"/>
    <w:rsid w:val="00CA6A1C"/>
    <w:rsid w:val="00CF4CA7"/>
    <w:rsid w:val="00D0082A"/>
    <w:rsid w:val="00D859D7"/>
    <w:rsid w:val="00E017AA"/>
    <w:rsid w:val="00E700A1"/>
    <w:rsid w:val="00EC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98C"/>
  <w15:chartTrackingRefBased/>
  <w15:docId w15:val="{5A111D40-153E-C64A-8A4A-A2E85D26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A5"/>
    <w:pPr>
      <w:ind w:left="720"/>
      <w:contextualSpacing/>
    </w:pPr>
    <w:rPr>
      <w:rFonts w:eastAsiaTheme="minorEastAsia"/>
    </w:rPr>
  </w:style>
  <w:style w:type="paragraph" w:styleId="Footer">
    <w:name w:val="footer"/>
    <w:basedOn w:val="Normal"/>
    <w:link w:val="FooterChar"/>
    <w:uiPriority w:val="99"/>
    <w:unhideWhenUsed/>
    <w:rsid w:val="008E0A5C"/>
    <w:pPr>
      <w:tabs>
        <w:tab w:val="center" w:pos="4680"/>
        <w:tab w:val="right" w:pos="9360"/>
      </w:tabs>
    </w:pPr>
  </w:style>
  <w:style w:type="character" w:customStyle="1" w:styleId="FooterChar">
    <w:name w:val="Footer Char"/>
    <w:basedOn w:val="DefaultParagraphFont"/>
    <w:link w:val="Footer"/>
    <w:uiPriority w:val="99"/>
    <w:rsid w:val="008E0A5C"/>
  </w:style>
  <w:style w:type="character" w:styleId="PageNumber">
    <w:name w:val="page number"/>
    <w:basedOn w:val="DefaultParagraphFont"/>
    <w:uiPriority w:val="99"/>
    <w:semiHidden/>
    <w:unhideWhenUsed/>
    <w:rsid w:val="008E0A5C"/>
  </w:style>
  <w:style w:type="paragraph" w:styleId="BalloonText">
    <w:name w:val="Balloon Text"/>
    <w:basedOn w:val="Normal"/>
    <w:link w:val="BalloonTextChar"/>
    <w:uiPriority w:val="99"/>
    <w:semiHidden/>
    <w:unhideWhenUsed/>
    <w:rsid w:val="008E0A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A5C"/>
    <w:rPr>
      <w:rFonts w:ascii="Times New Roman" w:hAnsi="Times New Roman" w:cs="Times New Roman"/>
      <w:sz w:val="18"/>
      <w:szCs w:val="18"/>
    </w:rPr>
  </w:style>
  <w:style w:type="paragraph" w:styleId="Revision">
    <w:name w:val="Revision"/>
    <w:hidden/>
    <w:uiPriority w:val="99"/>
    <w:semiHidden/>
    <w:rsid w:val="008E0A5C"/>
  </w:style>
  <w:style w:type="character" w:styleId="CommentReference">
    <w:name w:val="annotation reference"/>
    <w:basedOn w:val="DefaultParagraphFont"/>
    <w:uiPriority w:val="99"/>
    <w:semiHidden/>
    <w:unhideWhenUsed/>
    <w:rsid w:val="00CF4CA7"/>
    <w:rPr>
      <w:sz w:val="16"/>
      <w:szCs w:val="16"/>
    </w:rPr>
  </w:style>
  <w:style w:type="paragraph" w:styleId="CommentText">
    <w:name w:val="annotation text"/>
    <w:basedOn w:val="Normal"/>
    <w:link w:val="CommentTextChar"/>
    <w:uiPriority w:val="99"/>
    <w:semiHidden/>
    <w:unhideWhenUsed/>
    <w:rsid w:val="00CF4CA7"/>
    <w:rPr>
      <w:sz w:val="20"/>
      <w:szCs w:val="20"/>
    </w:rPr>
  </w:style>
  <w:style w:type="character" w:customStyle="1" w:styleId="CommentTextChar">
    <w:name w:val="Comment Text Char"/>
    <w:basedOn w:val="DefaultParagraphFont"/>
    <w:link w:val="CommentText"/>
    <w:uiPriority w:val="99"/>
    <w:semiHidden/>
    <w:rsid w:val="00CF4CA7"/>
    <w:rPr>
      <w:sz w:val="20"/>
      <w:szCs w:val="20"/>
    </w:rPr>
  </w:style>
  <w:style w:type="paragraph" w:styleId="CommentSubject">
    <w:name w:val="annotation subject"/>
    <w:basedOn w:val="CommentText"/>
    <w:next w:val="CommentText"/>
    <w:link w:val="CommentSubjectChar"/>
    <w:uiPriority w:val="99"/>
    <w:semiHidden/>
    <w:unhideWhenUsed/>
    <w:rsid w:val="00CF4CA7"/>
    <w:rPr>
      <w:b/>
      <w:bCs/>
    </w:rPr>
  </w:style>
  <w:style w:type="character" w:customStyle="1" w:styleId="CommentSubjectChar">
    <w:name w:val="Comment Subject Char"/>
    <w:basedOn w:val="CommentTextChar"/>
    <w:link w:val="CommentSubject"/>
    <w:uiPriority w:val="99"/>
    <w:semiHidden/>
    <w:rsid w:val="00CF4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Wagenaar</dc:creator>
  <cp:keywords/>
  <dc:description/>
  <cp:lastModifiedBy>Robert Wagenaar</cp:lastModifiedBy>
  <cp:revision>2</cp:revision>
  <dcterms:created xsi:type="dcterms:W3CDTF">2021-07-28T12:30:00Z</dcterms:created>
  <dcterms:modified xsi:type="dcterms:W3CDTF">2021-07-28T12:30:00Z</dcterms:modified>
</cp:coreProperties>
</file>